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DC347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Na temelju članka 28. stavka 2. Zakona o djelatnosti socijalnog rada (“Narodne novine”, broj 124/2011 i 120/2012), članka 16. i članka 46. Statuta Hrvatske komore socijalnih radnika (»Narodne novine«, broj 114/2013 i 41/2014), Skupština Hrvatske komore socijalnih radnika na svojoj sjednici održanoj dana 17.12.2014. godine donijela je</w:t>
      </w:r>
    </w:p>
    <w:p w14:paraId="65092A38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IZMJENE I DOPUNE STATUTA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HRVATSKE KOMORE SOCIJALNIH RADNIKA</w:t>
      </w:r>
    </w:p>
    <w:p w14:paraId="2BA5A5BA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1.</w:t>
      </w:r>
    </w:p>
    <w:p w14:paraId="0CD392F6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Statutu Hrvatske komore socijalnih radnika (»Narodne novine«, broj 114/2013 i 41/2014), u članku 3. stavak 4. mijenja se i glasi:</w:t>
      </w:r>
    </w:p>
    <w:p w14:paraId="2BB9984C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“Sjedište Komore nalazi se u Zagrebu, Ilica 35.”.</w:t>
      </w:r>
    </w:p>
    <w:p w14:paraId="0A14668B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2.</w:t>
      </w:r>
    </w:p>
    <w:p w14:paraId="4BAE882F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4. iza stavka 2. dodaje se novi stavak 3., koji glasi:</w:t>
      </w:r>
    </w:p>
    <w:p w14:paraId="01AB5AEE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“Komora se upisuje u sudski registar.”.</w:t>
      </w:r>
    </w:p>
    <w:p w14:paraId="25CC067F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3.</w:t>
      </w:r>
    </w:p>
    <w:p w14:paraId="1F220C29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8. stavku 2. podstavak 2. briše se, a u podstavku 19. riječ:”pruža” zamjenjuje se riječima:”brine za”.</w:t>
      </w:r>
    </w:p>
    <w:p w14:paraId="78393916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4.</w:t>
      </w:r>
    </w:p>
    <w:p w14:paraId="46500A09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12. stavku 1. podstavku 1. dodaju se riječi:„ a posebice Etičkog kodeksa socijalnih radnika,“, a podstavak 2. se mijenja i glasi: „pridržavanje Statuta Komore te poštivanje svih tijela Komore i njihovih odluka“.</w:t>
      </w:r>
    </w:p>
    <w:p w14:paraId="079DDDA7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5.</w:t>
      </w:r>
    </w:p>
    <w:p w14:paraId="4E4D161A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13. stavak 3. mijenja se i glasi:</w:t>
      </w:r>
    </w:p>
    <w:p w14:paraId="7E55B364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  <w:t>“Mandat svih tijela Komore traje četiri godine. Članovi tijela Komore mogu biti ponovno birani i imenovani u tijela Komore.”.</w:t>
      </w:r>
    </w:p>
    <w:p w14:paraId="38CFFC43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6.</w:t>
      </w:r>
    </w:p>
    <w:p w14:paraId="1E0D76C6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Članak 15. mijenja se i glasi:</w:t>
      </w:r>
    </w:p>
    <w:p w14:paraId="05925B02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„Skupština je najviše tijelo Komore i čine je svi članovi Komore.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Skupština odlučuje u skladu s ovlaštenjima danim Zakonom o djelatnosti socijalnog rada i ovim Statutom.“</w:t>
      </w:r>
    </w:p>
    <w:p w14:paraId="5AB9FD5E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7.</w:t>
      </w:r>
    </w:p>
    <w:p w14:paraId="2C39EE58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16. stavku 1. podstavku 1. riječi: ”nadležnog ministarstva” zamjenjuju se riječima:”ministra nadležnog za poslove socijalne skrbi”, a iza podstavka 13. briše se točka i dodaje se podstavak 14. koji glasi:“14. donosi Program rada Komore.”.</w:t>
      </w:r>
    </w:p>
    <w:p w14:paraId="45796EB9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 istom članku iza stavka 1. dodaje se novi stavak 2. koji glasi: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“Za donošenje Statuta i njegovih izmjena i dopuna i za izbor tijela Komore potrebna je većina nazočnih članova na Skupštini Komore.”.</w:t>
      </w:r>
    </w:p>
    <w:p w14:paraId="5E99975B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8.</w:t>
      </w:r>
    </w:p>
    <w:p w14:paraId="45506A54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17. iza stavka 1. dodaje se novi stavak 2., koji glasi:</w:t>
      </w:r>
    </w:p>
    <w:p w14:paraId="390C046A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“Skupština Komore iz reda svojih članova bira i zamjenika predsjednika Skupštine odnosno Komore, koji zamjenjuje predsjednika Komore u slučaju njegove spriječenosti.”, a dosadašnji stavci 2., 3., 4. i 5. i postaju stavci 3., 4., 5. i 6.</w:t>
      </w:r>
    </w:p>
    <w:p w14:paraId="1D121F91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9.</w:t>
      </w:r>
    </w:p>
    <w:p w14:paraId="5B51B4F9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20. u stavku 1. iza riječi:”zamjenika predsjednika” dodaju se riječi:”Skupštine odnosno Komore”, a iza stavka 2. dodaju se novi stavci 3. i 4. koji glase:</w:t>
      </w:r>
    </w:p>
    <w:p w14:paraId="6898903E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 xml:space="preserve">“Razrješenje predsjednika i zamjenika predsjednika Skupštine odnosno predsjednika i zamjenika predsjednika Komore te članova Upravnog i 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Nadzornog odbora Komore, provodi Skupština Komore u postupku i na način koji je propisan za njihov izbor.”.</w:t>
      </w:r>
    </w:p>
    <w:p w14:paraId="3FE287EB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Prije donošenja odluke o razrješenju iz stavka 2. ovog članka, tajnik Komore mora obavijestiti predsjednika i zamjenika predsjednika Skupštine odnosno Komore te člana Upravnog i Nadzornog odbora Komore o razlozima za njegovo razrješenje i dati mu mogućnost da se o njima izjasni.”.</w:t>
      </w:r>
    </w:p>
    <w:p w14:paraId="708523B3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10.</w:t>
      </w:r>
    </w:p>
    <w:p w14:paraId="3EB7885B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23. u stavku 1.:</w:t>
      </w:r>
    </w:p>
    <w:p w14:paraId="21F6EE7E" w14:textId="77777777" w:rsidR="00915957" w:rsidRPr="00915957" w:rsidRDefault="00915957" w:rsidP="00915957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 podstavku 7. iza riječi:”opće akte Komore,” dodaju se riječi:”za koje nije nadležna Skupština ili drugo tijelo Komore,”,</w:t>
      </w:r>
    </w:p>
    <w:p w14:paraId="19280CAD" w14:textId="77777777" w:rsidR="00915957" w:rsidRPr="00915957" w:rsidRDefault="00915957" w:rsidP="00915957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podstavci 22., 23. i 25.,  brišu se,</w:t>
      </w:r>
    </w:p>
    <w:p w14:paraId="307B0577" w14:textId="77777777" w:rsidR="00915957" w:rsidRPr="00915957" w:rsidRDefault="00915957" w:rsidP="00915957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 podstavku 29. riječi:”o prigovorima na pojedinačne isprave donesene u izvršavanju javnih ovlaštenja i”, brišu se,</w:t>
      </w:r>
    </w:p>
    <w:p w14:paraId="7A8D7E0B" w14:textId="77777777" w:rsidR="00915957" w:rsidRPr="00915957" w:rsidRDefault="00915957" w:rsidP="00915957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podstavak 31. mijenja se i glasi:</w:t>
      </w:r>
    </w:p>
    <w:p w14:paraId="212967B4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“31. odlučuje u drugom stupnju o žalbama na odluke stalnih povjerenstava Komore, ako nije drugačije propisano ovim Statutom i općim aktima Komore,”.</w:t>
      </w:r>
    </w:p>
    <w:p w14:paraId="4C7C3A09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11.</w:t>
      </w:r>
    </w:p>
    <w:p w14:paraId="54CB3659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28. u stavku 1.:</w:t>
      </w:r>
    </w:p>
    <w:p w14:paraId="12F0CE53" w14:textId="77777777" w:rsidR="00915957" w:rsidRPr="00915957" w:rsidRDefault="00915957" w:rsidP="00915957">
      <w:pPr>
        <w:numPr>
          <w:ilvl w:val="0"/>
          <w:numId w:val="2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 podstavku 2. riječ: “donosi” zamjenjuje se riječju: “predlaže”;</w:t>
      </w:r>
    </w:p>
    <w:p w14:paraId="3B27FF66" w14:textId="77777777" w:rsidR="00915957" w:rsidRPr="00915957" w:rsidRDefault="00915957" w:rsidP="00915957">
      <w:pPr>
        <w:numPr>
          <w:ilvl w:val="0"/>
          <w:numId w:val="2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podstavci 9. i 10. brišu se.</w:t>
      </w:r>
    </w:p>
    <w:p w14:paraId="087DBD35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12.</w:t>
      </w:r>
    </w:p>
    <w:p w14:paraId="5AD042DD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29. stavak 7. briše se.</w:t>
      </w:r>
    </w:p>
    <w:p w14:paraId="02A2035D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13.</w:t>
      </w:r>
    </w:p>
    <w:p w14:paraId="1C67A98E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Članak 31. mijenja se i glasi: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“O disciplinskoj odgovornosti magistara socijalnog rada, magistara socijalne politike i sveučilišnih prvostupnika socijalnog rada odlučuje Disciplinski sud Komore, u skladu s općim aktima Komore.</w:t>
      </w:r>
    </w:p>
    <w:p w14:paraId="4FE06ADA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  <w:t>Disciplinski sud Komore prvog stupnja i Disciplinski sud Komore drugog stupnja imaju po 5 (pet) članova – predsjednika, zamjenika predsjednika i 3 (tiri) člana, koje imenuje i razrješava Skupština Komore na temelju kandidacijskih lista. Predsjednici Disciplinskih sudova Komore prvog i drugog stupnja mogu biti diplomirani socijalni radnici, koji su članovi Komore i koji plaćaju članarinu.</w:t>
      </w:r>
    </w:p>
    <w:p w14:paraId="6F701BDD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Članovi, predsjednici i zamjenici predsjednika Disciplinskih sudova Komore prvog i drugog stupnja biraju se na vrijeme od četiri godine i mogu biti ponovo birani.</w:t>
      </w:r>
    </w:p>
    <w:p w14:paraId="3AE9D1FD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Članovi Upravnog i Nadzornog odbora Komore ne mogu biti članovi Disciplinskog suda Komore.</w:t>
      </w:r>
    </w:p>
    <w:p w14:paraId="3729B58C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Disciplinski postupak pokreće predsjednik Komore po službenoj dužnosti ili na zahtjev Upravnog ili Nadzornog odbora.</w:t>
      </w:r>
    </w:p>
    <w:p w14:paraId="56267F25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Magistar socijalnog rada, magistar socijalne politike i sveučilišni prvostupnik socijalnog rada je odgovoran ako:</w:t>
      </w:r>
    </w:p>
    <w:p w14:paraId="1DE88CA1" w14:textId="77777777" w:rsidR="00915957" w:rsidRPr="00915957" w:rsidRDefault="00915957" w:rsidP="00915957">
      <w:pPr>
        <w:numPr>
          <w:ilvl w:val="0"/>
          <w:numId w:val="3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povrijedi odredbe Zakona o djelatnosti socijalnog rada,</w:t>
      </w:r>
    </w:p>
    <w:p w14:paraId="7D67BC53" w14:textId="77777777" w:rsidR="00915957" w:rsidRPr="00915957" w:rsidRDefault="00915957" w:rsidP="00915957">
      <w:pPr>
        <w:numPr>
          <w:ilvl w:val="0"/>
          <w:numId w:val="3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povrijedi odredbe Etičkog kodeksa socijalnih radnika,</w:t>
      </w:r>
    </w:p>
    <w:p w14:paraId="0FB0B311" w14:textId="77777777" w:rsidR="00915957" w:rsidRPr="00915957" w:rsidRDefault="00915957" w:rsidP="00915957">
      <w:pPr>
        <w:numPr>
          <w:ilvl w:val="0"/>
          <w:numId w:val="3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obavlja nestručno profesiju,</w:t>
      </w:r>
    </w:p>
    <w:p w14:paraId="08D250D8" w14:textId="77777777" w:rsidR="00915957" w:rsidRPr="00915957" w:rsidRDefault="00915957" w:rsidP="00915957">
      <w:pPr>
        <w:numPr>
          <w:ilvl w:val="0"/>
          <w:numId w:val="3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svojim ponašanjem prema korisniku njegovih usluga, drugom magistru odnosno prvostupniku socijalnog rada, magistru socijalne politike ili trećim osobama povrijedi ugled svoje profesije,</w:t>
      </w:r>
    </w:p>
    <w:p w14:paraId="077434C1" w14:textId="77777777" w:rsidR="00915957" w:rsidRPr="00915957" w:rsidRDefault="00915957" w:rsidP="00915957">
      <w:pPr>
        <w:numPr>
          <w:ilvl w:val="0"/>
          <w:numId w:val="3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ne ispunjava Statutom ili drugim općim aktom članske obveze prema Komori, a osobito ako se ne učlani  u Komoru iako je to obvezan sukladno Zakonu o djelatnosti socijalnog rada i ne plaća redovito članarinu,</w:t>
      </w:r>
    </w:p>
    <w:p w14:paraId="10189221" w14:textId="77777777" w:rsidR="00915957" w:rsidRPr="00915957" w:rsidRDefault="00915957" w:rsidP="00915957">
      <w:pPr>
        <w:numPr>
          <w:ilvl w:val="0"/>
          <w:numId w:val="3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počini kazneno djelo koje ga čini nedostojnim za obavljanje djelatnosti socijalnog rada te bude pravomoćnom sudskom presudom osuđen za to kazneno djelo.</w:t>
      </w:r>
    </w:p>
    <w:p w14:paraId="19AAB071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Predsjednik Komore obvezan je prijavu proslijediti Disciplinskom sudu prvog stupnja u roku od osam dana od primitka prijave.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Protiv odluke Disciplinskog suda Komore prvog stupnja može se uložiti žalba Disciplinskom sudu Komore drugog stupnja.</w:t>
      </w:r>
    </w:p>
    <w:p w14:paraId="443F9839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Odluka Disciplinskog suda Komore drugog stupnja je izvršna i protiv nje se može pokrenuti upravni spor.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Način rada i nadležnost Disciplinskih sudova Komore prvog i drugog stupnja, disciplinska odgovornost, lake i teške povrede, disciplinske mjere i kazne te postupak utvrđivanja disciplinske odgovornosti, pobliže su uređeni Pravilnikom o pravima i disciplinskoj odgovornost članova Komore.”.</w:t>
      </w:r>
    </w:p>
    <w:p w14:paraId="56BF8CE3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14.</w:t>
      </w:r>
    </w:p>
    <w:p w14:paraId="0D8CB390" w14:textId="77777777" w:rsidR="00915957" w:rsidRPr="00915957" w:rsidRDefault="00915957" w:rsidP="00915957">
      <w:pPr>
        <w:shd w:val="clear" w:color="auto" w:fill="FFFFFF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32</w:t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. 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stavak 2 mijenja se i glasi:</w:t>
      </w:r>
    </w:p>
    <w:p w14:paraId="69D15FA5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„Stalna povjerenstva iz stavka 1 ovog članka sastoje se od 5 (pet) članova. Članovi povjerenstava između sebe biraju predsjednika.” </w:t>
      </w:r>
    </w:p>
    <w:p w14:paraId="204F2FF5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15.</w:t>
      </w:r>
    </w:p>
    <w:p w14:paraId="18EF9CE1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Iza članka 34. dodaje se novi članak 34.a, koji glasi:</w:t>
      </w:r>
    </w:p>
    <w:p w14:paraId="3B62132B" w14:textId="77777777" w:rsidR="00915957" w:rsidRPr="00915957" w:rsidRDefault="00915957" w:rsidP="00915957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“Članak 34.a</w:t>
      </w:r>
    </w:p>
    <w:p w14:paraId="3C8631A3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Povjerenstvo za stručna pitanja i trajno usavršavanje koordinira rad stručnih sekcija Komore.</w:t>
      </w:r>
    </w:p>
    <w:p w14:paraId="032B0BF7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Stručne sekcije Komore se organiziraju prema području u kojem se provodi djelatnost socijalnog rada (u području socijalne skrbi, odgoja i obrazovanja, zdravstva, pravosuđa, obitelji, civilnog društva, vjerskih i humanitarnih zajednica), radi unaprijeđenja djelatnosti socijalnog rada na tom području.</w:t>
      </w:r>
    </w:p>
    <w:p w14:paraId="2576BCBA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Način rada Stručnih sekcija pobliže je uređen Pravilnikom o osnivanju i načinu rada stručnih sekcija.”.</w:t>
      </w:r>
    </w:p>
    <w:p w14:paraId="5732F5AD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16.</w:t>
      </w:r>
    </w:p>
    <w:p w14:paraId="5907D0FA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35. stavku 4. riječ:“osam” zamjenjuje se riječju:“pet”.</w:t>
      </w:r>
    </w:p>
    <w:p w14:paraId="1BE8EC93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17.</w:t>
      </w:r>
    </w:p>
    <w:p w14:paraId="51C89081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članku 37. stavak 1 mijenja se i glasi: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“Tajnika Komore bira Upravni odbor na temelju javnog natječaja koji se objavljuje na službenoj web stranici Komore.”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U istom članku u stavku 2. briše se točka i dodaju se riječi: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“temeljem ugovora o radu na neodređeno puno radno vrijeme.”</w:t>
      </w:r>
    </w:p>
    <w:p w14:paraId="165C7B2F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18.</w:t>
      </w:r>
    </w:p>
    <w:p w14:paraId="74EE7723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Naslov iznad članka 38.: “Blagajnik” mijenja se i glasi: “IV. Financijsko poslovanje” i članak 38. mijenja se i glasi:</w:t>
      </w:r>
    </w:p>
    <w:p w14:paraId="7B5D7B56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“Knjigovodstveni servis priprema periodične i godišnje financijske izvještaje, predlaže i sastavlja godišnji plan i program financijskog i materijalnog poslovanja Komore te završne račune Komore i podnosi ih na odobrenje Skupštini Komore, Upravnom odboru i Nadzornom odboru.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Tajnik Komore sudjeluje u izradi propisa iz područja financiranja Komore, sudjeluje u izradi prijedloga cijena usluga Komore, surađuje s ostalim tijelima Komore u financijskim pitanjima te obavlja sve ostale poslove koje mu predsjednik Komore ili bilo koje drugo tijelo Komore ustupi na rješavanje.</w:t>
      </w:r>
    </w:p>
    <w:p w14:paraId="4C519BBC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19.</w:t>
      </w:r>
    </w:p>
    <w:p w14:paraId="71D0611F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Naslov iznad članka 39.: “III. Financijsko poslovanje” briše se, u naslovu iznad članka 40. koji glasi:” IV. JAVNOST RADA KOMORE” broj IV. zamjenjuje se brojem V., u naslovu iznad članka 41. koji glasi:” V. ODOBRENJE ZA SAMOSTALAN RAD” broj V. zamjenjuje se brojem VI., u naslovu iznad članka 42. koji glasi:” VI. ZAŠTITA PRAVA ČLANOVA” broj VI. zamjenjuje se brojem VII., u naslovu iznad članka 45. koji glasi:” VII. PRESTANAK RADA KOMORE” broj VII. zamjenjuje se brojem VIII. i u naslovu iznad članka 46. koji glasi:” VIII. PRIJELAZNE I ZAVRŠNE ODREDBE” broj VIII. zamjenjuje se brojem IX.</w:t>
      </w:r>
    </w:p>
    <w:p w14:paraId="622ADCB1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20.</w:t>
      </w:r>
    </w:p>
    <w:p w14:paraId="21616B03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Obvezuje se tajnik Komore da u roku od 30 dana od dana stupanja na snagu ovih Izmjena i dopuna Statuta Komore izradi pročišćeni tekst Statuta.</w:t>
      </w:r>
    </w:p>
    <w:p w14:paraId="31531D78" w14:textId="77777777" w:rsidR="00915957" w:rsidRPr="00915957" w:rsidRDefault="00915957" w:rsidP="00915957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21.</w:t>
      </w:r>
    </w:p>
    <w:p w14:paraId="5C9E5417" w14:textId="77777777" w:rsidR="00915957" w:rsidRPr="00915957" w:rsidRDefault="00915957" w:rsidP="00915957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Na ove Izmjene i dopune Statuta pribavit će se suglasnost ministra nadležnog za socijalnu</w:t>
      </w:r>
      <w:r w:rsidRPr="00915957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 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skrb, a stupaju na snagu osmog dana od dana objave u “Narodnim novinama”.</w:t>
      </w:r>
    </w:p>
    <w:p w14:paraId="410CEBD8" w14:textId="77777777" w:rsidR="00915957" w:rsidRPr="00915957" w:rsidRDefault="00915957" w:rsidP="00915957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KLASA: 012-02/14-01/01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URBROJ: 539/01-14-1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Zagreb, 17.12.2014. godine</w:t>
      </w:r>
    </w:p>
    <w:p w14:paraId="27C0901E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Hrvatske komore socijalnih radnika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mr. sc. Antun Ilijaš, dipl. socijalni radnik, v. r.</w:t>
      </w:r>
    </w:p>
    <w:p w14:paraId="21658FCA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Na ove Izmjene i dopune Statuta Ministarstvo socijalne politike i mladih je dalo suglasnost KLASA: 550-06/15-01/65,  URBROJ: 519-06-2/1-15-2, od 19. veljače 2015. godine.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Ove Izmjene i dopune Statuta objavljene su u Narodnim novinama 42/2015 dana 15.04.2015. godine i stupile na snagu dana 23.04.2015. godine.</w:t>
      </w:r>
    </w:p>
    <w:p w14:paraId="5049F766" w14:textId="77777777" w:rsidR="00915957" w:rsidRPr="00915957" w:rsidRDefault="00915957" w:rsidP="00915957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Hrvatske komore socijalnih radnika</w:t>
      </w:r>
      <w:r w:rsidRPr="00915957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mr. sc. Antun Ilijaš, dipl. socijalni radnik, v. r.</w:t>
      </w:r>
    </w:p>
    <w:p w14:paraId="2C3F626E" w14:textId="77777777" w:rsidR="008C285D" w:rsidRDefault="008C285D"/>
    <w:sectPr w:rsidR="008C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03504"/>
    <w:multiLevelType w:val="multilevel"/>
    <w:tmpl w:val="1906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66150"/>
    <w:multiLevelType w:val="multilevel"/>
    <w:tmpl w:val="0C92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D525B"/>
    <w:multiLevelType w:val="multilevel"/>
    <w:tmpl w:val="6EA4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57"/>
    <w:rsid w:val="00295907"/>
    <w:rsid w:val="005436A8"/>
    <w:rsid w:val="008C285D"/>
    <w:rsid w:val="0091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9E6A89"/>
  <w15:chartTrackingRefBased/>
  <w15:docId w15:val="{E6FB137A-B6F6-DB4F-AF0F-26918923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9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15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6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2020-11-28T12:32:00Z</dcterms:created>
  <dcterms:modified xsi:type="dcterms:W3CDTF">2020-11-28T12:33:00Z</dcterms:modified>
</cp:coreProperties>
</file>