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F48DB" w14:textId="77777777" w:rsidR="00220631" w:rsidRDefault="003B23FB">
      <w:pPr>
        <w:spacing w:after="254"/>
      </w:pPr>
      <w:r>
        <w:rPr>
          <w:b/>
          <w:color w:val="002060"/>
        </w:rPr>
        <w:t xml:space="preserve"> </w:t>
      </w:r>
    </w:p>
    <w:p w14:paraId="22EAE8FB" w14:textId="77777777" w:rsidR="00220631" w:rsidRDefault="003B23FB">
      <w:pPr>
        <w:spacing w:after="326"/>
        <w:ind w:left="10" w:right="4" w:hanging="10"/>
        <w:jc w:val="center"/>
      </w:pPr>
      <w:r>
        <w:rPr>
          <w:b/>
          <w:color w:val="002060"/>
          <w:sz w:val="32"/>
        </w:rPr>
        <w:t xml:space="preserve">POLICA OSIGURANJA PRAVNE ZAŠTITE ZA ČLANOVE HKSR U 2020. </w:t>
      </w:r>
    </w:p>
    <w:p w14:paraId="28F89C7B" w14:textId="77777777" w:rsidR="00220631" w:rsidRDefault="003B23FB">
      <w:pPr>
        <w:spacing w:after="287"/>
        <w:ind w:left="10" w:right="5" w:hanging="10"/>
        <w:jc w:val="center"/>
      </w:pPr>
      <w:r>
        <w:rPr>
          <w:b/>
          <w:color w:val="002060"/>
          <w:sz w:val="32"/>
        </w:rPr>
        <w:t xml:space="preserve">P O J A Š NJ E NJ E </w:t>
      </w:r>
    </w:p>
    <w:p w14:paraId="6497F678" w14:textId="77777777" w:rsidR="00220631" w:rsidRDefault="003B23FB">
      <w:pPr>
        <w:spacing w:after="263"/>
        <w:ind w:left="603" w:hanging="10"/>
      </w:pPr>
      <w:r>
        <w:rPr>
          <w:b/>
          <w:color w:val="002060"/>
          <w:sz w:val="28"/>
        </w:rPr>
        <w:t xml:space="preserve">CILJ: Omogućiti pravnu sigurnost na profesionalnom području članovima HKSR. </w:t>
      </w:r>
    </w:p>
    <w:p w14:paraId="34D746FD" w14:textId="77777777" w:rsidR="00220631" w:rsidRDefault="003B23FB">
      <w:pPr>
        <w:spacing w:after="1" w:line="240" w:lineRule="auto"/>
        <w:ind w:left="608" w:right="236"/>
      </w:pPr>
      <w:r>
        <w:rPr>
          <w:b/>
          <w:color w:val="0070C0"/>
          <w:sz w:val="24"/>
        </w:rPr>
        <w:t xml:space="preserve">„Pravna sigurnost” je temeljna pretpostavka sređenog života i djelovanja u svakoj sredini jer ona svakome jamči primjereno ostvarenje i zaštita prava i osobnih sloboda. </w:t>
      </w:r>
    </w:p>
    <w:p w14:paraId="41CB393E" w14:textId="77777777" w:rsidR="00220631" w:rsidRDefault="003B23FB">
      <w:pPr>
        <w:spacing w:after="53"/>
        <w:ind w:right="9"/>
        <w:jc w:val="center"/>
      </w:pPr>
      <w:r>
        <w:rPr>
          <w:b/>
          <w:color w:val="002060"/>
          <w:sz w:val="24"/>
          <w:u w:val="single" w:color="002060"/>
        </w:rPr>
        <w:t>Premiju osiguranja plaća Hrvatska komora socijalnih radnika</w:t>
      </w:r>
      <w:r>
        <w:rPr>
          <w:b/>
          <w:color w:val="002060"/>
          <w:sz w:val="24"/>
        </w:rPr>
        <w:t xml:space="preserve"> </w:t>
      </w:r>
    </w:p>
    <w:p w14:paraId="2C5FD77E" w14:textId="77777777" w:rsidR="00220631" w:rsidRDefault="003B23FB">
      <w:pPr>
        <w:spacing w:after="0"/>
        <w:ind w:left="608"/>
      </w:pPr>
      <w:r>
        <w:rPr>
          <w:b/>
          <w:sz w:val="32"/>
        </w:rPr>
        <w:t xml:space="preserve"> </w:t>
      </w:r>
    </w:p>
    <w:p w14:paraId="73DAB9B0" w14:textId="77777777" w:rsidR="00220631" w:rsidRDefault="003B23FB">
      <w:pPr>
        <w:spacing w:after="5"/>
        <w:ind w:left="603" w:hanging="10"/>
      </w:pPr>
      <w:r>
        <w:rPr>
          <w:b/>
          <w:color w:val="002060"/>
          <w:sz w:val="28"/>
        </w:rPr>
        <w:t>Za koje rizike imamo po</w:t>
      </w:r>
      <w:r>
        <w:rPr>
          <w:b/>
          <w:color w:val="002060"/>
          <w:sz w:val="28"/>
        </w:rPr>
        <w:t xml:space="preserve">kriće troškova pravne zaštite ? </w:t>
      </w:r>
    </w:p>
    <w:p w14:paraId="291288A1" w14:textId="77777777" w:rsidR="00220631" w:rsidRDefault="003B23FB">
      <w:pPr>
        <w:spacing w:after="0"/>
        <w:ind w:left="608"/>
      </w:pPr>
      <w:r>
        <w:rPr>
          <w:b/>
          <w:color w:val="1F497D"/>
          <w:sz w:val="32"/>
        </w:rPr>
        <w:t xml:space="preserve"> </w:t>
      </w:r>
    </w:p>
    <w:p w14:paraId="47104D59" w14:textId="77777777" w:rsidR="00220631" w:rsidRDefault="003B23FB">
      <w:pPr>
        <w:numPr>
          <w:ilvl w:val="0"/>
          <w:numId w:val="1"/>
        </w:numPr>
        <w:spacing w:after="10" w:line="277" w:lineRule="auto"/>
        <w:ind w:right="43" w:hanging="360"/>
      </w:pPr>
      <w:r>
        <w:rPr>
          <w:b/>
          <w:color w:val="002060"/>
        </w:rPr>
        <w:t>Pravna zaštita savjetovanja</w:t>
      </w:r>
      <w:r>
        <w:rPr>
          <w:color w:val="002060"/>
        </w:rPr>
        <w:t xml:space="preserve">: </w:t>
      </w:r>
      <w:r>
        <w:rPr>
          <w:rFonts w:ascii="Courier New" w:eastAsia="Courier New" w:hAnsi="Courier New" w:cs="Courier New"/>
          <w:color w:val="002060"/>
        </w:rPr>
        <w:t>o</w:t>
      </w:r>
      <w:r>
        <w:rPr>
          <w:rFonts w:ascii="Arial" w:eastAsia="Arial" w:hAnsi="Arial" w:cs="Arial"/>
          <w:color w:val="002060"/>
        </w:rPr>
        <w:t xml:space="preserve"> </w:t>
      </w:r>
      <w:r>
        <w:rPr>
          <w:color w:val="002060"/>
        </w:rPr>
        <w:t>Svaki član HKSR ima pravo na</w:t>
      </w:r>
      <w:r>
        <w:rPr>
          <w:b/>
          <w:color w:val="002060"/>
        </w:rPr>
        <w:t xml:space="preserve"> </w:t>
      </w:r>
      <w:r>
        <w:rPr>
          <w:color w:val="002060"/>
        </w:rPr>
        <w:t xml:space="preserve"> jedan usmeni pravni savjet godišnje iz bilo kojeg područja prava kod kontaktnog odvjetnika, pravo se ostvaruje u Republici Hrvatskoj. </w:t>
      </w:r>
    </w:p>
    <w:p w14:paraId="57742666" w14:textId="77777777" w:rsidR="00220631" w:rsidRDefault="003B23FB">
      <w:pPr>
        <w:spacing w:after="48" w:line="257" w:lineRule="auto"/>
        <w:ind w:left="2155" w:hanging="370"/>
      </w:pPr>
      <w:r>
        <w:rPr>
          <w:rFonts w:ascii="Wingdings" w:eastAsia="Wingdings" w:hAnsi="Wingdings" w:cs="Wingdings"/>
          <w:color w:val="002060"/>
        </w:rPr>
        <w:t>▪</w:t>
      </w:r>
      <w:r>
        <w:rPr>
          <w:rFonts w:ascii="Arial" w:eastAsia="Arial" w:hAnsi="Arial" w:cs="Arial"/>
          <w:color w:val="002060"/>
        </w:rPr>
        <w:t xml:space="preserve"> </w:t>
      </w:r>
      <w:r>
        <w:rPr>
          <w:rFonts w:ascii="Arial" w:eastAsia="Arial" w:hAnsi="Arial" w:cs="Arial"/>
          <w:color w:val="002060"/>
        </w:rPr>
        <w:tab/>
      </w:r>
      <w:r>
        <w:rPr>
          <w:b/>
          <w:i/>
          <w:color w:val="0070C0"/>
        </w:rPr>
        <w:t>Primjer:</w:t>
      </w:r>
      <w:r>
        <w:rPr>
          <w:i/>
          <w:color w:val="0070C0"/>
        </w:rPr>
        <w:t xml:space="preserve"> </w:t>
      </w:r>
      <w:r>
        <w:rPr>
          <w:i/>
          <w:color w:val="0070C0"/>
        </w:rPr>
        <w:t>Dok ste bili u posjeti korisniku socijalnih usluga, biciklist Vam je oštetio osobni automobil, provjera s odvjetnikom što imate pravo i na koji način nadoknaditi nanesenu štetu.</w:t>
      </w:r>
      <w:r>
        <w:rPr>
          <w:i/>
          <w:color w:val="002060"/>
        </w:rPr>
        <w:t xml:space="preserve"> </w:t>
      </w:r>
    </w:p>
    <w:p w14:paraId="1DF1F372" w14:textId="77777777" w:rsidR="00220631" w:rsidRDefault="003B23FB">
      <w:pPr>
        <w:numPr>
          <w:ilvl w:val="0"/>
          <w:numId w:val="1"/>
        </w:numPr>
        <w:spacing w:after="4" w:line="268" w:lineRule="auto"/>
        <w:ind w:right="43" w:hanging="360"/>
      </w:pPr>
      <w:r>
        <w:rPr>
          <w:b/>
          <w:color w:val="002060"/>
        </w:rPr>
        <w:t>Opća odštetna pravna zaštita na profesionalnom području:</w:t>
      </w:r>
      <w:r>
        <w:rPr>
          <w:color w:val="002060"/>
        </w:rPr>
        <w:t xml:space="preserve"> </w:t>
      </w:r>
    </w:p>
    <w:p w14:paraId="66150E77" w14:textId="77777777" w:rsidR="00220631" w:rsidRDefault="003B23FB">
      <w:pPr>
        <w:spacing w:after="23" w:line="267" w:lineRule="auto"/>
        <w:ind w:left="1440" w:right="43" w:hanging="360"/>
      </w:pPr>
      <w:r>
        <w:rPr>
          <w:rFonts w:ascii="Courier New" w:eastAsia="Courier New" w:hAnsi="Courier New" w:cs="Courier New"/>
          <w:color w:val="002060"/>
        </w:rPr>
        <w:t>o</w:t>
      </w:r>
      <w:r>
        <w:rPr>
          <w:rFonts w:ascii="Arial" w:eastAsia="Arial" w:hAnsi="Arial" w:cs="Arial"/>
          <w:color w:val="002060"/>
        </w:rPr>
        <w:t xml:space="preserve"> </w:t>
      </w:r>
      <w:r>
        <w:rPr>
          <w:color w:val="002060"/>
        </w:rPr>
        <w:t>Svaki član HKSR ima pravo uz pomoć osiguranja potraživati naknadu štete od osobe koja im je nanijela štetu na zdravlju, tijelu ili osobnoj imovini za vrijeme obavljanja profesionalne djelatnosti ili vezano uz obavljanje profesionalne djelatnosti. Opća odšt</w:t>
      </w:r>
      <w:r>
        <w:rPr>
          <w:color w:val="002060"/>
        </w:rPr>
        <w:t xml:space="preserve">etno pravna zaštita na profesionalnom području važi u Europi u geografskom smislu. </w:t>
      </w:r>
    </w:p>
    <w:p w14:paraId="50D8D1F5" w14:textId="77777777" w:rsidR="00220631" w:rsidRDefault="003B23FB">
      <w:pPr>
        <w:spacing w:after="45" w:line="257" w:lineRule="auto"/>
        <w:ind w:left="2155" w:hanging="370"/>
      </w:pPr>
      <w:r>
        <w:rPr>
          <w:rFonts w:ascii="Wingdings" w:eastAsia="Wingdings" w:hAnsi="Wingdings" w:cs="Wingdings"/>
          <w:color w:val="0070C0"/>
        </w:rPr>
        <w:t>▪</w:t>
      </w:r>
      <w:r>
        <w:rPr>
          <w:rFonts w:ascii="Arial" w:eastAsia="Arial" w:hAnsi="Arial" w:cs="Arial"/>
          <w:color w:val="0070C0"/>
        </w:rPr>
        <w:t xml:space="preserve"> </w:t>
      </w:r>
      <w:r>
        <w:rPr>
          <w:rFonts w:ascii="Arial" w:eastAsia="Arial" w:hAnsi="Arial" w:cs="Arial"/>
          <w:color w:val="0070C0"/>
        </w:rPr>
        <w:tab/>
      </w:r>
      <w:r>
        <w:rPr>
          <w:b/>
          <w:color w:val="0070C0"/>
        </w:rPr>
        <w:t xml:space="preserve">Primjeri: </w:t>
      </w:r>
      <w:r>
        <w:rPr>
          <w:color w:val="0070C0"/>
        </w:rPr>
        <w:t xml:space="preserve">Privatni automobil koji je oštećen tijekom obavljanja posla, </w:t>
      </w:r>
      <w:r>
        <w:rPr>
          <w:i/>
          <w:color w:val="0070C0"/>
        </w:rPr>
        <w:t xml:space="preserve"> Osiguranik (član HKSR) uz pomoć odvjetnika ostvaruje zahtjev za naknadu štete koja mu je nastala.</w:t>
      </w:r>
      <w:r>
        <w:rPr>
          <w:i/>
          <w:color w:val="0070C0"/>
        </w:rPr>
        <w:t xml:space="preserve"> Sve troškove izvansudskog kao i sudskog postupka preuzima ARAG osiguranje.</w:t>
      </w:r>
      <w:r>
        <w:rPr>
          <w:b/>
          <w:color w:val="0070C0"/>
        </w:rPr>
        <w:t xml:space="preserve"> </w:t>
      </w:r>
    </w:p>
    <w:p w14:paraId="28FB7EF8" w14:textId="77777777" w:rsidR="00220631" w:rsidRDefault="003B23FB">
      <w:pPr>
        <w:numPr>
          <w:ilvl w:val="0"/>
          <w:numId w:val="1"/>
        </w:numPr>
        <w:spacing w:after="23" w:line="267" w:lineRule="auto"/>
        <w:ind w:right="43" w:hanging="360"/>
      </w:pPr>
      <w:r>
        <w:rPr>
          <w:b/>
          <w:color w:val="002060"/>
        </w:rPr>
        <w:t>Odštetni zahtjevi zbog povrede časti i dobrog imena:- Klauzula HRK075</w:t>
      </w:r>
      <w:r>
        <w:rPr>
          <w:color w:val="002060"/>
        </w:rPr>
        <w:t xml:space="preserve">  </w:t>
      </w:r>
      <w:r>
        <w:rPr>
          <w:rFonts w:ascii="Courier New" w:eastAsia="Courier New" w:hAnsi="Courier New" w:cs="Courier New"/>
          <w:color w:val="002060"/>
        </w:rPr>
        <w:t>o</w:t>
      </w:r>
      <w:r>
        <w:rPr>
          <w:rFonts w:ascii="Arial" w:eastAsia="Arial" w:hAnsi="Arial" w:cs="Arial"/>
          <w:color w:val="002060"/>
        </w:rPr>
        <w:t xml:space="preserve"> </w:t>
      </w:r>
      <w:r>
        <w:rPr>
          <w:color w:val="002060"/>
        </w:rPr>
        <w:t xml:space="preserve">Svaki član HKSR ima pravo podnijeti odštetni zahtjev na </w:t>
      </w:r>
      <w:r>
        <w:rPr>
          <w:color w:val="002060"/>
        </w:rPr>
        <w:t>teret police osiguranja pravne zaštite zbog povrede časti i dobrog imena koju je pretrpio osiguranik (član HKSR) zbog obavljanja profesionalne djelatnosti  do visine troška od 5000,00 € sudskog ili van sudskog spora za svaki štetni događaj i važi u Republi</w:t>
      </w:r>
      <w:r>
        <w:rPr>
          <w:color w:val="002060"/>
        </w:rPr>
        <w:t xml:space="preserve">ci Hrvatskoj (ako je za postupak nadležan sud u Republici Hrvatskoj), kod pravnog zastupnika odabranog od strane osiguratelja. Za svako pokriće po klauzuli </w:t>
      </w:r>
      <w:r>
        <w:rPr>
          <w:b/>
          <w:color w:val="002060"/>
        </w:rPr>
        <w:t>075</w:t>
      </w:r>
      <w:r>
        <w:rPr>
          <w:color w:val="002060"/>
        </w:rPr>
        <w:t xml:space="preserve"> potrebno je odobrenje od HKSR.   </w:t>
      </w:r>
    </w:p>
    <w:p w14:paraId="5342B733" w14:textId="77777777" w:rsidR="00220631" w:rsidRDefault="003B23FB">
      <w:pPr>
        <w:spacing w:after="3" w:line="257" w:lineRule="auto"/>
        <w:ind w:left="2155" w:hanging="370"/>
      </w:pPr>
      <w:r>
        <w:rPr>
          <w:rFonts w:ascii="Wingdings" w:eastAsia="Wingdings" w:hAnsi="Wingdings" w:cs="Wingdings"/>
          <w:color w:val="0070C0"/>
        </w:rPr>
        <w:lastRenderedPageBreak/>
        <w:t>▪</w:t>
      </w:r>
      <w:r>
        <w:rPr>
          <w:rFonts w:ascii="Arial" w:eastAsia="Arial" w:hAnsi="Arial" w:cs="Arial"/>
          <w:color w:val="0070C0"/>
        </w:rPr>
        <w:t xml:space="preserve"> </w:t>
      </w:r>
      <w:r>
        <w:rPr>
          <w:rFonts w:ascii="Arial" w:eastAsia="Arial" w:hAnsi="Arial" w:cs="Arial"/>
          <w:color w:val="0070C0"/>
        </w:rPr>
        <w:tab/>
      </w:r>
      <w:r>
        <w:rPr>
          <w:b/>
          <w:i/>
          <w:color w:val="0070C0"/>
        </w:rPr>
        <w:t xml:space="preserve">Primjer: </w:t>
      </w:r>
      <w:r>
        <w:rPr>
          <w:i/>
          <w:color w:val="0070C0"/>
        </w:rPr>
        <w:t>Zbog „procijenjenih“ propusta u obavljanju djelatn</w:t>
      </w:r>
      <w:r>
        <w:rPr>
          <w:i/>
          <w:color w:val="0070C0"/>
        </w:rPr>
        <w:t xml:space="preserve">osti, član obitelji korisnika socijalnih usluga je negativno prozivao i etiketirao socijalnog radnika, člana HKSR. Socijalni radnik preko odvjetnika traži naknadu štete zbog povrede časti </w:t>
      </w:r>
    </w:p>
    <w:p w14:paraId="417B07D4" w14:textId="77777777" w:rsidR="00220631" w:rsidRDefault="003B23FB">
      <w:pPr>
        <w:spacing w:after="3" w:line="257" w:lineRule="auto"/>
        <w:ind w:left="2160"/>
      </w:pPr>
      <w:r>
        <w:rPr>
          <w:i/>
          <w:color w:val="0070C0"/>
        </w:rPr>
        <w:t>i dobrog imena te narušavanje profesionalnog ugleda. Troškove spora</w:t>
      </w:r>
      <w:r>
        <w:rPr>
          <w:i/>
          <w:color w:val="0070C0"/>
        </w:rPr>
        <w:t xml:space="preserve"> do 5000,00 € snosi osiguratelj.</w:t>
      </w:r>
      <w:r>
        <w:rPr>
          <w:b/>
          <w:i/>
          <w:color w:val="0070C0"/>
        </w:rPr>
        <w:t xml:space="preserve"> </w:t>
      </w:r>
    </w:p>
    <w:p w14:paraId="27E823DD" w14:textId="77777777" w:rsidR="00220631" w:rsidRDefault="003B23FB">
      <w:pPr>
        <w:spacing w:after="0"/>
        <w:ind w:left="720"/>
      </w:pPr>
      <w:r>
        <w:rPr>
          <w:color w:val="002060"/>
        </w:rPr>
        <w:t xml:space="preserve"> </w:t>
      </w:r>
    </w:p>
    <w:p w14:paraId="0FB49294" w14:textId="77777777" w:rsidR="00220631" w:rsidRDefault="003B23FB">
      <w:pPr>
        <w:spacing w:after="0"/>
        <w:ind w:left="720"/>
      </w:pPr>
      <w:r>
        <w:rPr>
          <w:color w:val="002060"/>
        </w:rPr>
        <w:t xml:space="preserve"> </w:t>
      </w:r>
    </w:p>
    <w:p w14:paraId="1D680193" w14:textId="77777777" w:rsidR="00220631" w:rsidRDefault="003B23FB">
      <w:pPr>
        <w:spacing w:after="43"/>
        <w:ind w:left="720"/>
      </w:pPr>
      <w:r>
        <w:rPr>
          <w:color w:val="002060"/>
        </w:rPr>
        <w:t xml:space="preserve"> </w:t>
      </w:r>
    </w:p>
    <w:p w14:paraId="3A1114A8" w14:textId="77777777" w:rsidR="00220631" w:rsidRDefault="003B23FB">
      <w:pPr>
        <w:numPr>
          <w:ilvl w:val="0"/>
          <w:numId w:val="1"/>
        </w:numPr>
        <w:spacing w:after="20" w:line="267" w:lineRule="auto"/>
        <w:ind w:right="43" w:hanging="360"/>
      </w:pPr>
      <w:r>
        <w:rPr>
          <w:b/>
          <w:color w:val="002060"/>
        </w:rPr>
        <w:t>Osiguranje privatnog tužitelja- Klauzula KHR077</w:t>
      </w:r>
      <w:r>
        <w:rPr>
          <w:color w:val="002060"/>
        </w:rPr>
        <w:t xml:space="preserve">    </w:t>
      </w:r>
      <w:r>
        <w:rPr>
          <w:rFonts w:ascii="Courier New" w:eastAsia="Courier New" w:hAnsi="Courier New" w:cs="Courier New"/>
          <w:color w:val="002060"/>
        </w:rPr>
        <w:t>o</w:t>
      </w:r>
      <w:r>
        <w:rPr>
          <w:rFonts w:ascii="Arial" w:eastAsia="Arial" w:hAnsi="Arial" w:cs="Arial"/>
          <w:color w:val="002060"/>
        </w:rPr>
        <w:t xml:space="preserve"> </w:t>
      </w:r>
      <w:r>
        <w:rPr>
          <w:color w:val="002060"/>
        </w:rPr>
        <w:t xml:space="preserve">Kao proširenje </w:t>
      </w:r>
      <w:proofErr w:type="spellStart"/>
      <w:r>
        <w:rPr>
          <w:color w:val="002060"/>
        </w:rPr>
        <w:t>osigurateljnog</w:t>
      </w:r>
      <w:proofErr w:type="spellEnd"/>
      <w:r>
        <w:rPr>
          <w:color w:val="002060"/>
        </w:rPr>
        <w:t xml:space="preserve"> pokrića </w:t>
      </w:r>
      <w:proofErr w:type="spellStart"/>
      <w:r>
        <w:rPr>
          <w:color w:val="002060"/>
        </w:rPr>
        <w:t>osigurateljna</w:t>
      </w:r>
      <w:proofErr w:type="spellEnd"/>
      <w:r>
        <w:rPr>
          <w:color w:val="002060"/>
        </w:rPr>
        <w:t xml:space="preserve"> zaštita obuhvaća i zastupanje osiguranika za kaznena djela počinjena prema članu HKSR za koja je u Kaznenom zak</w:t>
      </w:r>
      <w:r>
        <w:rPr>
          <w:color w:val="002060"/>
        </w:rPr>
        <w:t xml:space="preserve">onu propisano da se progone prema privatnoj tužbi. </w:t>
      </w:r>
      <w:proofErr w:type="spellStart"/>
      <w:r>
        <w:rPr>
          <w:color w:val="002060"/>
        </w:rPr>
        <w:t>Osigurateljna</w:t>
      </w:r>
      <w:proofErr w:type="spellEnd"/>
      <w:r>
        <w:rPr>
          <w:color w:val="002060"/>
        </w:rPr>
        <w:t xml:space="preserve"> zaštita postoji samo ako je za kazneni postupak nadležan sud u Republici Hrvatskoj.  </w:t>
      </w:r>
    </w:p>
    <w:p w14:paraId="3C5249F9" w14:textId="77777777" w:rsidR="00220631" w:rsidRDefault="003B23FB">
      <w:pPr>
        <w:spacing w:after="158" w:line="257" w:lineRule="auto"/>
        <w:ind w:left="2155" w:hanging="370"/>
      </w:pPr>
      <w:r>
        <w:rPr>
          <w:rFonts w:ascii="Wingdings" w:eastAsia="Wingdings" w:hAnsi="Wingdings" w:cs="Wingdings"/>
          <w:color w:val="0070C0"/>
        </w:rPr>
        <w:t>▪</w:t>
      </w:r>
      <w:r>
        <w:rPr>
          <w:rFonts w:ascii="Arial" w:eastAsia="Arial" w:hAnsi="Arial" w:cs="Arial"/>
          <w:color w:val="0070C0"/>
        </w:rPr>
        <w:t xml:space="preserve"> </w:t>
      </w:r>
      <w:r>
        <w:rPr>
          <w:rFonts w:ascii="Arial" w:eastAsia="Arial" w:hAnsi="Arial" w:cs="Arial"/>
          <w:color w:val="0070C0"/>
        </w:rPr>
        <w:tab/>
      </w:r>
      <w:r>
        <w:rPr>
          <w:b/>
          <w:color w:val="0070C0"/>
        </w:rPr>
        <w:t>Primjer</w:t>
      </w:r>
      <w:r>
        <w:rPr>
          <w:i/>
          <w:color w:val="0070C0"/>
        </w:rPr>
        <w:t>: Korisnik socijalnih usluga je fizički ozlijedio socijalnog radnika, člana HKZR i nanio mu tje</w:t>
      </w:r>
      <w:r>
        <w:rPr>
          <w:i/>
          <w:color w:val="0070C0"/>
        </w:rPr>
        <w:t>lesne ozlijede. Policija podnosi kaznenu prijavu, ali državno odvjetništvo prijavu preinačuje u prekršajnu prijavu koja se ne progoni po službenoj dužnosti. Socijalni radnik temeljem police osiguranja može privatnom tužbom nastaviti kazneni progon zlostavl</w:t>
      </w:r>
      <w:r>
        <w:rPr>
          <w:i/>
          <w:color w:val="0070C0"/>
        </w:rPr>
        <w:t>jača te dodatno na teret police osiguranja podnijeti i odštetni zahtjev zbog tjelesnih povreda. Troškova obadva postupka snosi osiguranje.</w:t>
      </w:r>
      <w:r>
        <w:rPr>
          <w:color w:val="0070C0"/>
        </w:rPr>
        <w:t xml:space="preserve">  </w:t>
      </w:r>
    </w:p>
    <w:p w14:paraId="3BECA03C" w14:textId="77777777" w:rsidR="00220631" w:rsidRDefault="003B23FB">
      <w:pPr>
        <w:spacing w:after="206"/>
        <w:ind w:left="1080"/>
      </w:pPr>
      <w:r>
        <w:rPr>
          <w:b/>
        </w:rPr>
        <w:t xml:space="preserve"> </w:t>
      </w:r>
    </w:p>
    <w:p w14:paraId="7FCC0246" w14:textId="77777777" w:rsidR="00220631" w:rsidRDefault="003B23FB">
      <w:pPr>
        <w:numPr>
          <w:ilvl w:val="0"/>
          <w:numId w:val="1"/>
        </w:numPr>
        <w:spacing w:after="4" w:line="268" w:lineRule="auto"/>
        <w:ind w:right="43" w:hanging="360"/>
      </w:pPr>
      <w:r>
        <w:rPr>
          <w:b/>
          <w:color w:val="002060"/>
        </w:rPr>
        <w:t>Opća kazneno pravna zaštita na profesionalnom području</w:t>
      </w:r>
      <w:r>
        <w:rPr>
          <w:color w:val="002060"/>
        </w:rPr>
        <w:t xml:space="preserve">: </w:t>
      </w:r>
    </w:p>
    <w:p w14:paraId="50802786" w14:textId="77777777" w:rsidR="00220631" w:rsidRDefault="003B23FB">
      <w:pPr>
        <w:spacing w:after="35" w:line="268" w:lineRule="auto"/>
        <w:ind w:left="1440" w:hanging="360"/>
      </w:pPr>
      <w:r>
        <w:rPr>
          <w:rFonts w:ascii="Courier New" w:eastAsia="Courier New" w:hAnsi="Courier New" w:cs="Courier New"/>
          <w:color w:val="002060"/>
        </w:rPr>
        <w:t>o</w:t>
      </w:r>
      <w:r>
        <w:rPr>
          <w:rFonts w:ascii="Arial" w:eastAsia="Arial" w:hAnsi="Arial" w:cs="Arial"/>
          <w:color w:val="002060"/>
        </w:rPr>
        <w:t xml:space="preserve"> </w:t>
      </w:r>
      <w:r>
        <w:rPr>
          <w:b/>
          <w:color w:val="002060"/>
        </w:rPr>
        <w:t xml:space="preserve">Svaki član HKSR ima pravo na pravnu zaštitu u slučaju </w:t>
      </w:r>
      <w:proofErr w:type="spellStart"/>
      <w:r>
        <w:rPr>
          <w:b/>
          <w:color w:val="002060"/>
        </w:rPr>
        <w:t>pretkaznenog</w:t>
      </w:r>
      <w:proofErr w:type="spellEnd"/>
      <w:r>
        <w:rPr>
          <w:b/>
          <w:color w:val="002060"/>
        </w:rPr>
        <w:t>, kaznenog ili prekršajnog postupka koji im se stavlja na teret zbog profesionalnih grešaka,  propusta ili prekršaja u svim fazama postupka, bez obzira kad je kazneno djelo ili prekršaj poči</w:t>
      </w:r>
      <w:r>
        <w:rPr>
          <w:b/>
          <w:color w:val="002060"/>
        </w:rPr>
        <w:t>njen ako je u vremenu trajanja police osiguranja došlo do aktivacije kaznenog ili prekršajnog progona.</w:t>
      </w:r>
      <w:r>
        <w:rPr>
          <w:color w:val="002060"/>
        </w:rPr>
        <w:t xml:space="preserve"> </w:t>
      </w:r>
    </w:p>
    <w:p w14:paraId="5F790F54" w14:textId="77777777" w:rsidR="00220631" w:rsidRDefault="003B23FB">
      <w:pPr>
        <w:numPr>
          <w:ilvl w:val="0"/>
          <w:numId w:val="1"/>
        </w:numPr>
        <w:spacing w:after="126" w:line="268" w:lineRule="auto"/>
        <w:ind w:right="43" w:hanging="360"/>
      </w:pPr>
      <w:r>
        <w:rPr>
          <w:b/>
          <w:color w:val="002060"/>
        </w:rPr>
        <w:t>Proširenje pokrića pravne zaštite kod kaznenih djela i prekršaja - Klauzula HRK072</w:t>
      </w:r>
      <w:r>
        <w:rPr>
          <w:color w:val="002060"/>
        </w:rPr>
        <w:t xml:space="preserve">  </w:t>
      </w:r>
    </w:p>
    <w:p w14:paraId="424DE694" w14:textId="77777777" w:rsidR="00220631" w:rsidRDefault="003B23FB">
      <w:pPr>
        <w:spacing w:after="131" w:line="267" w:lineRule="auto"/>
        <w:ind w:left="1435" w:right="43" w:hanging="10"/>
      </w:pPr>
      <w:proofErr w:type="spellStart"/>
      <w:r>
        <w:rPr>
          <w:color w:val="002060"/>
        </w:rPr>
        <w:t>Osigurateljna</w:t>
      </w:r>
      <w:proofErr w:type="spellEnd"/>
      <w:r>
        <w:rPr>
          <w:color w:val="002060"/>
        </w:rPr>
        <w:t xml:space="preserve"> zaštita obuhvaća troškove i izdatke obrane u kaznenim</w:t>
      </w:r>
      <w:r>
        <w:rPr>
          <w:color w:val="002060"/>
        </w:rPr>
        <w:t xml:space="preserve"> i prekršajnim postupcima, bez obzira na fazu postupka, koji nastanu u obavljanju djelatnosti kao profesionalne djelatnosti, koja je navedena na polici i važi u Europi (u geografskom smislu), pod uvjetom, da se radi o postupcima za: </w:t>
      </w:r>
    </w:p>
    <w:p w14:paraId="4193862B" w14:textId="77777777" w:rsidR="00220631" w:rsidRDefault="003B23FB">
      <w:pPr>
        <w:numPr>
          <w:ilvl w:val="1"/>
          <w:numId w:val="3"/>
        </w:numPr>
        <w:spacing w:after="131" w:line="267" w:lineRule="auto"/>
        <w:ind w:left="1696" w:right="43" w:hanging="271"/>
      </w:pPr>
      <w:r>
        <w:rPr>
          <w:color w:val="002060"/>
        </w:rPr>
        <w:t xml:space="preserve">kazneno djelo koje se </w:t>
      </w:r>
      <w:r>
        <w:rPr>
          <w:color w:val="002060"/>
        </w:rPr>
        <w:t xml:space="preserve">može počiniti s svjesnim ili nesvjesnim nehajem; </w:t>
      </w:r>
    </w:p>
    <w:p w14:paraId="538F079F" w14:textId="77777777" w:rsidR="00220631" w:rsidRDefault="003B23FB">
      <w:pPr>
        <w:numPr>
          <w:ilvl w:val="1"/>
          <w:numId w:val="3"/>
        </w:numPr>
        <w:spacing w:after="131" w:line="267" w:lineRule="auto"/>
        <w:ind w:left="1696" w:right="43" w:hanging="271"/>
      </w:pPr>
      <w:r>
        <w:rPr>
          <w:color w:val="002060"/>
        </w:rPr>
        <w:t>kazneno djelo koje se može počiniti s izravnom ili neizravnom namjerom, čak i ako kazneni progon postoji za to djelo ako je počinjeno iz nehaja i ako je za to djelo (u slučaju namjere) zapriječena kazna zat</w:t>
      </w:r>
      <w:r>
        <w:rPr>
          <w:color w:val="002060"/>
        </w:rPr>
        <w:t xml:space="preserve">vora do maksimalno 15 (petnaest) godina; </w:t>
      </w:r>
    </w:p>
    <w:p w14:paraId="31243D19" w14:textId="77777777" w:rsidR="00220631" w:rsidRDefault="003B23FB">
      <w:pPr>
        <w:numPr>
          <w:ilvl w:val="1"/>
          <w:numId w:val="3"/>
        </w:numPr>
        <w:spacing w:after="131" w:line="267" w:lineRule="auto"/>
        <w:ind w:left="1696" w:right="43" w:hanging="271"/>
      </w:pPr>
      <w:r>
        <w:rPr>
          <w:color w:val="002060"/>
        </w:rPr>
        <w:t xml:space="preserve">prekršaj nastao u svezi s radnjama i propustima u obavljanju profesionalne djelatnosti; </w:t>
      </w:r>
    </w:p>
    <w:p w14:paraId="5648B5DB" w14:textId="77777777" w:rsidR="00220631" w:rsidRDefault="003B23FB">
      <w:pPr>
        <w:numPr>
          <w:ilvl w:val="1"/>
          <w:numId w:val="3"/>
        </w:numPr>
        <w:spacing w:after="131" w:line="267" w:lineRule="auto"/>
        <w:ind w:left="1696" w:right="43" w:hanging="271"/>
      </w:pPr>
      <w:r>
        <w:rPr>
          <w:color w:val="002060"/>
        </w:rPr>
        <w:lastRenderedPageBreak/>
        <w:t xml:space="preserve">prekršaj koji se može počiniti izravnom ili neizravnom namjerom; </w:t>
      </w:r>
    </w:p>
    <w:p w14:paraId="3E75813A" w14:textId="77777777" w:rsidR="00220631" w:rsidRDefault="003B23FB">
      <w:pPr>
        <w:numPr>
          <w:ilvl w:val="1"/>
          <w:numId w:val="3"/>
        </w:numPr>
        <w:spacing w:after="131" w:line="267" w:lineRule="auto"/>
        <w:ind w:left="1696" w:right="43" w:hanging="271"/>
      </w:pPr>
      <w:r>
        <w:rPr>
          <w:color w:val="002060"/>
        </w:rPr>
        <w:t xml:space="preserve">u slučaju pravomoćne osuđujuće presude zbog kaznenog djela </w:t>
      </w:r>
      <w:r>
        <w:rPr>
          <w:color w:val="002060"/>
        </w:rPr>
        <w:t xml:space="preserve">ili prekršaja počinjenog s izravnom namjerom, zaštita se retrogradno ukida. U tom slučaju Osiguranik se obvezuje osiguratelju izvršiti povrat svih davanja koja je osiguratelj izvršio po osnovi ugovora o osiguranju. </w:t>
      </w:r>
    </w:p>
    <w:p w14:paraId="3CEB72C6" w14:textId="77777777" w:rsidR="00220631" w:rsidRDefault="003B23FB">
      <w:pPr>
        <w:spacing w:after="0"/>
        <w:ind w:left="2160"/>
      </w:pPr>
      <w:r>
        <w:rPr>
          <w:b/>
          <w:color w:val="0070C0"/>
        </w:rPr>
        <w:t xml:space="preserve"> </w:t>
      </w:r>
    </w:p>
    <w:p w14:paraId="2F9EF491" w14:textId="77777777" w:rsidR="00220631" w:rsidRDefault="003B23FB">
      <w:pPr>
        <w:spacing w:after="0"/>
        <w:ind w:left="2160"/>
      </w:pPr>
      <w:r>
        <w:rPr>
          <w:b/>
          <w:color w:val="0070C0"/>
        </w:rPr>
        <w:t xml:space="preserve"> </w:t>
      </w:r>
    </w:p>
    <w:p w14:paraId="001921F7" w14:textId="77777777" w:rsidR="00220631" w:rsidRDefault="003B23FB">
      <w:pPr>
        <w:spacing w:after="34"/>
        <w:ind w:left="2160"/>
      </w:pPr>
      <w:r>
        <w:rPr>
          <w:b/>
          <w:color w:val="0070C0"/>
        </w:rPr>
        <w:t xml:space="preserve"> </w:t>
      </w:r>
    </w:p>
    <w:p w14:paraId="5F38B88D" w14:textId="77777777" w:rsidR="00220631" w:rsidRDefault="003B23FB">
      <w:pPr>
        <w:numPr>
          <w:ilvl w:val="1"/>
          <w:numId w:val="2"/>
        </w:numPr>
        <w:spacing w:after="6"/>
        <w:ind w:hanging="360"/>
      </w:pPr>
      <w:r>
        <w:rPr>
          <w:b/>
          <w:color w:val="0070C0"/>
        </w:rPr>
        <w:t xml:space="preserve">Primjer: obrana u </w:t>
      </w:r>
      <w:proofErr w:type="spellStart"/>
      <w:r>
        <w:rPr>
          <w:b/>
          <w:color w:val="0070C0"/>
        </w:rPr>
        <w:t>pretkaznenom</w:t>
      </w:r>
      <w:proofErr w:type="spellEnd"/>
      <w:r>
        <w:rPr>
          <w:b/>
          <w:color w:val="0070C0"/>
        </w:rPr>
        <w:t xml:space="preserve"> pos</w:t>
      </w:r>
      <w:r>
        <w:rPr>
          <w:b/>
          <w:color w:val="0070C0"/>
        </w:rPr>
        <w:t>tupcima, postupcima pred državnim odvjetnikom.</w:t>
      </w:r>
      <w:r>
        <w:rPr>
          <w:b/>
          <w:i/>
          <w:color w:val="0070C0"/>
        </w:rPr>
        <w:t xml:space="preserve"> </w:t>
      </w:r>
    </w:p>
    <w:p w14:paraId="1E0CDF6E" w14:textId="77777777" w:rsidR="00220631" w:rsidRDefault="003B23FB">
      <w:pPr>
        <w:spacing w:after="3" w:line="257" w:lineRule="auto"/>
        <w:ind w:left="1440"/>
      </w:pPr>
      <w:r>
        <w:rPr>
          <w:i/>
          <w:color w:val="0070C0"/>
        </w:rPr>
        <w:t xml:space="preserve">Socijalni radnik nije prijavio/primijetio fizičko ili seksualno zlostavljanje unutar obitelji. Polica osiguranja pokriva </w:t>
      </w:r>
      <w:proofErr w:type="spellStart"/>
      <w:r>
        <w:rPr>
          <w:i/>
          <w:color w:val="0070C0"/>
        </w:rPr>
        <w:t>pretkazneni</w:t>
      </w:r>
      <w:proofErr w:type="spellEnd"/>
      <w:r>
        <w:rPr>
          <w:i/>
          <w:color w:val="0070C0"/>
        </w:rPr>
        <w:t xml:space="preserve"> postupak (istraživanje navoda, ispitivanje i sl.), te se utvrdi da ima li e</w:t>
      </w:r>
      <w:r>
        <w:rPr>
          <w:i/>
          <w:color w:val="0070C0"/>
        </w:rPr>
        <w:t>lemenata za pokretanje postupka pred Državnim odvjetništvom, čiji su troškovi također pokriveni policom osiguranja pravne zaštite</w:t>
      </w:r>
      <w:r>
        <w:rPr>
          <w:b/>
          <w:color w:val="0070C0"/>
        </w:rPr>
        <w:t xml:space="preserve"> </w:t>
      </w:r>
    </w:p>
    <w:p w14:paraId="6EE436C8" w14:textId="77777777" w:rsidR="00220631" w:rsidRDefault="003B23FB">
      <w:pPr>
        <w:spacing w:after="34"/>
        <w:ind w:left="2160"/>
      </w:pPr>
      <w:r>
        <w:rPr>
          <w:i/>
          <w:color w:val="0070C0"/>
        </w:rPr>
        <w:t xml:space="preserve"> </w:t>
      </w:r>
    </w:p>
    <w:p w14:paraId="44167CDC" w14:textId="77777777" w:rsidR="00220631" w:rsidRDefault="003B23FB">
      <w:pPr>
        <w:numPr>
          <w:ilvl w:val="1"/>
          <w:numId w:val="2"/>
        </w:numPr>
        <w:spacing w:after="3" w:line="257" w:lineRule="auto"/>
        <w:ind w:hanging="360"/>
      </w:pPr>
      <w:r>
        <w:rPr>
          <w:b/>
          <w:color w:val="0070C0"/>
        </w:rPr>
        <w:t xml:space="preserve">Primjer: </w:t>
      </w:r>
      <w:r>
        <w:rPr>
          <w:b/>
          <w:color w:val="0070C0"/>
        </w:rPr>
        <w:t xml:space="preserve">obrana u kaznenim postupcima (kazneni postupci za kaznena djela počinjena iz nehaja). </w:t>
      </w:r>
      <w:r>
        <w:rPr>
          <w:i/>
          <w:color w:val="0070C0"/>
        </w:rPr>
        <w:t>Dijete je od strane Centra za socijalnu skrb bilo smješteno u udomiteljsku obitelj te time neopravdano oduzeto roditeljima. Zbog zlouporabe ovlasti, protiv socijalne radn</w:t>
      </w:r>
      <w:r>
        <w:rPr>
          <w:i/>
          <w:color w:val="0070C0"/>
        </w:rPr>
        <w:t xml:space="preserve">ice je pokrenut </w:t>
      </w:r>
      <w:proofErr w:type="spellStart"/>
      <w:r>
        <w:rPr>
          <w:i/>
          <w:color w:val="0070C0"/>
        </w:rPr>
        <w:t>pretkazneni</w:t>
      </w:r>
      <w:proofErr w:type="spellEnd"/>
      <w:r>
        <w:rPr>
          <w:i/>
          <w:color w:val="0070C0"/>
        </w:rPr>
        <w:t xml:space="preserve"> postupak. Odvjetnik u </w:t>
      </w:r>
      <w:proofErr w:type="spellStart"/>
      <w:r>
        <w:rPr>
          <w:i/>
          <w:color w:val="0070C0"/>
        </w:rPr>
        <w:t>pretkaznenom</w:t>
      </w:r>
      <w:proofErr w:type="spellEnd"/>
      <w:r>
        <w:rPr>
          <w:i/>
          <w:color w:val="0070C0"/>
        </w:rPr>
        <w:t xml:space="preserve"> postupku štiti interese socijalne radnice. Sve troškove </w:t>
      </w:r>
      <w:proofErr w:type="spellStart"/>
      <w:r>
        <w:rPr>
          <w:i/>
          <w:color w:val="0070C0"/>
        </w:rPr>
        <w:t>pretkaznenog</w:t>
      </w:r>
      <w:proofErr w:type="spellEnd"/>
      <w:r>
        <w:rPr>
          <w:i/>
          <w:color w:val="0070C0"/>
        </w:rPr>
        <w:t xml:space="preserve"> kao i mogućeg kaznenog postupka preuzima ARAG osiguranje.</w:t>
      </w:r>
      <w:r>
        <w:rPr>
          <w:b/>
          <w:i/>
          <w:color w:val="0070C0"/>
        </w:rPr>
        <w:t xml:space="preserve"> </w:t>
      </w:r>
    </w:p>
    <w:p w14:paraId="2DC0D479" w14:textId="77777777" w:rsidR="00220631" w:rsidRDefault="003B23FB">
      <w:pPr>
        <w:spacing w:after="45"/>
        <w:ind w:left="2160"/>
      </w:pPr>
      <w:r>
        <w:rPr>
          <w:b/>
          <w:i/>
          <w:color w:val="0070C0"/>
        </w:rPr>
        <w:t xml:space="preserve"> </w:t>
      </w:r>
    </w:p>
    <w:p w14:paraId="59A3E38C" w14:textId="77777777" w:rsidR="00220631" w:rsidRDefault="003B23FB">
      <w:pPr>
        <w:numPr>
          <w:ilvl w:val="0"/>
          <w:numId w:val="1"/>
        </w:numPr>
        <w:spacing w:after="206" w:line="267" w:lineRule="auto"/>
        <w:ind w:right="43" w:hanging="360"/>
      </w:pPr>
      <w:r>
        <w:rPr>
          <w:b/>
          <w:color w:val="002060"/>
        </w:rPr>
        <w:t>Obrana u disciplinskom postupku</w:t>
      </w:r>
      <w:r>
        <w:rPr>
          <w:color w:val="002060"/>
        </w:rPr>
        <w:t xml:space="preserve">: </w:t>
      </w:r>
      <w:r>
        <w:rPr>
          <w:b/>
          <w:color w:val="002060"/>
        </w:rPr>
        <w:t>Klauzula HRK071</w:t>
      </w:r>
      <w:r>
        <w:rPr>
          <w:color w:val="002060"/>
        </w:rPr>
        <w:t xml:space="preserve">  </w:t>
      </w:r>
      <w:r>
        <w:rPr>
          <w:rFonts w:ascii="Courier New" w:eastAsia="Courier New" w:hAnsi="Courier New" w:cs="Courier New"/>
          <w:color w:val="002060"/>
        </w:rPr>
        <w:t>o</w:t>
      </w:r>
      <w:r>
        <w:rPr>
          <w:rFonts w:ascii="Arial" w:eastAsia="Arial" w:hAnsi="Arial" w:cs="Arial"/>
          <w:color w:val="002060"/>
        </w:rPr>
        <w:t xml:space="preserve"> </w:t>
      </w:r>
      <w:r>
        <w:rPr>
          <w:color w:val="002060"/>
        </w:rPr>
        <w:t xml:space="preserve">Uključeno je i pokriće troškova u disciplinskim postupcima pokrenutim protiv Osiguranika u svezi s radnjama i propustima nastalim u obavljanju djelatnosti kao profesionalne djelatnosti, pred tijelima Komore, sudom časti 1. i 2. stupnja. </w:t>
      </w:r>
    </w:p>
    <w:p w14:paraId="7F5D5789" w14:textId="77777777" w:rsidR="00220631" w:rsidRDefault="003B23FB">
      <w:pPr>
        <w:pStyle w:val="Naslov1"/>
        <w:spacing w:after="108"/>
      </w:pPr>
      <w:r>
        <w:t>KARAKTERISTIKE POL</w:t>
      </w:r>
      <w:r>
        <w:t>ICE OSIGURANJA PRAVNE Z</w:t>
      </w:r>
      <w:r>
        <w:t>AŠTITE HKSR</w:t>
      </w:r>
      <w:r>
        <w:t xml:space="preserve"> </w:t>
      </w:r>
    </w:p>
    <w:p w14:paraId="3AF40F44" w14:textId="77777777" w:rsidR="00220631" w:rsidRDefault="003B23FB">
      <w:pPr>
        <w:numPr>
          <w:ilvl w:val="0"/>
          <w:numId w:val="4"/>
        </w:numPr>
        <w:spacing w:after="9" w:line="267" w:lineRule="auto"/>
        <w:ind w:right="790" w:hanging="360"/>
      </w:pPr>
      <w:r>
        <w:rPr>
          <w:color w:val="002060"/>
        </w:rPr>
        <w:t xml:space="preserve">Osigurani iznos: </w:t>
      </w:r>
      <w:r>
        <w:rPr>
          <w:b/>
          <w:color w:val="002060"/>
        </w:rPr>
        <w:t>100.000,00 €</w:t>
      </w:r>
      <w:r>
        <w:rPr>
          <w:color w:val="002060"/>
        </w:rPr>
        <w:t xml:space="preserve"> / po svakom članu komore i po svakom štetnom događaju </w:t>
      </w:r>
      <w:r>
        <w:rPr>
          <w:rFonts w:ascii="Courier New" w:eastAsia="Courier New" w:hAnsi="Courier New" w:cs="Courier New"/>
          <w:color w:val="002060"/>
        </w:rPr>
        <w:t>o</w:t>
      </w:r>
      <w:r>
        <w:rPr>
          <w:rFonts w:ascii="Arial" w:eastAsia="Arial" w:hAnsi="Arial" w:cs="Arial"/>
          <w:color w:val="002060"/>
        </w:rPr>
        <w:t xml:space="preserve"> </w:t>
      </w:r>
      <w:r>
        <w:rPr>
          <w:color w:val="002060"/>
        </w:rPr>
        <w:t xml:space="preserve">Bez agregatnog limita </w:t>
      </w:r>
    </w:p>
    <w:p w14:paraId="3FFA7E24" w14:textId="77777777" w:rsidR="00220631" w:rsidRDefault="003B23FB">
      <w:pPr>
        <w:spacing w:after="12"/>
        <w:ind w:left="1080"/>
      </w:pPr>
      <w:r>
        <w:rPr>
          <w:color w:val="002060"/>
        </w:rPr>
        <w:t xml:space="preserve"> </w:t>
      </w:r>
    </w:p>
    <w:p w14:paraId="07C60E23" w14:textId="77777777" w:rsidR="00220631" w:rsidRDefault="003B23FB">
      <w:pPr>
        <w:numPr>
          <w:ilvl w:val="0"/>
          <w:numId w:val="4"/>
        </w:numPr>
        <w:spacing w:after="4" w:line="268" w:lineRule="auto"/>
        <w:ind w:right="790" w:hanging="360"/>
      </w:pPr>
      <w:r>
        <w:rPr>
          <w:b/>
          <w:color w:val="002060"/>
        </w:rPr>
        <w:t>POLICA POKRIVA SLJEDEĆE TROŠKOVE:</w:t>
      </w:r>
      <w:r>
        <w:rPr>
          <w:color w:val="002060"/>
        </w:rPr>
        <w:t xml:space="preserve"> </w:t>
      </w:r>
      <w:r>
        <w:rPr>
          <w:rFonts w:ascii="Courier New" w:eastAsia="Courier New" w:hAnsi="Courier New" w:cs="Courier New"/>
          <w:color w:val="002060"/>
        </w:rPr>
        <w:t>o</w:t>
      </w:r>
      <w:r>
        <w:rPr>
          <w:rFonts w:ascii="Arial" w:eastAsia="Arial" w:hAnsi="Arial" w:cs="Arial"/>
          <w:color w:val="002060"/>
        </w:rPr>
        <w:t xml:space="preserve"> </w:t>
      </w:r>
      <w:r>
        <w:rPr>
          <w:color w:val="002060"/>
        </w:rPr>
        <w:t xml:space="preserve">odvjetničke troškove </w:t>
      </w:r>
    </w:p>
    <w:p w14:paraId="54190D23" w14:textId="77777777" w:rsidR="00220631" w:rsidRDefault="003B23FB">
      <w:pPr>
        <w:numPr>
          <w:ilvl w:val="0"/>
          <w:numId w:val="4"/>
        </w:numPr>
        <w:spacing w:after="9" w:line="267" w:lineRule="auto"/>
        <w:ind w:right="790" w:hanging="360"/>
      </w:pPr>
      <w:r>
        <w:rPr>
          <w:color w:val="002060"/>
        </w:rPr>
        <w:t>troškove vještaka, odnosno izradu mišljenja vještak</w:t>
      </w:r>
      <w:r>
        <w:rPr>
          <w:color w:val="002060"/>
        </w:rPr>
        <w:t xml:space="preserve">a po nalogu suda   </w:t>
      </w:r>
      <w:r>
        <w:rPr>
          <w:rFonts w:ascii="Courier New" w:eastAsia="Courier New" w:hAnsi="Courier New" w:cs="Courier New"/>
          <w:color w:val="002060"/>
        </w:rPr>
        <w:t>o</w:t>
      </w:r>
      <w:r>
        <w:rPr>
          <w:rFonts w:ascii="Arial" w:eastAsia="Arial" w:hAnsi="Arial" w:cs="Arial"/>
          <w:color w:val="002060"/>
        </w:rPr>
        <w:t xml:space="preserve"> </w:t>
      </w:r>
      <w:r>
        <w:rPr>
          <w:color w:val="002060"/>
        </w:rPr>
        <w:t xml:space="preserve">troškove svjedoka   </w:t>
      </w:r>
    </w:p>
    <w:p w14:paraId="6019C8EF" w14:textId="77777777" w:rsidR="00220631" w:rsidRDefault="003B23FB">
      <w:pPr>
        <w:numPr>
          <w:ilvl w:val="0"/>
          <w:numId w:val="4"/>
        </w:numPr>
        <w:spacing w:after="8" w:line="267" w:lineRule="auto"/>
        <w:ind w:right="790" w:hanging="360"/>
      </w:pPr>
      <w:r>
        <w:rPr>
          <w:color w:val="002060"/>
        </w:rPr>
        <w:t xml:space="preserve">troškove sudskih tumača, te dodatne materijalne troškove (fotokopiranje na sudu i sl.) </w:t>
      </w:r>
      <w:r>
        <w:rPr>
          <w:rFonts w:ascii="Courier New" w:eastAsia="Courier New" w:hAnsi="Courier New" w:cs="Courier New"/>
          <w:color w:val="002060"/>
        </w:rPr>
        <w:t>o</w:t>
      </w:r>
      <w:r>
        <w:rPr>
          <w:rFonts w:ascii="Arial" w:eastAsia="Arial" w:hAnsi="Arial" w:cs="Arial"/>
          <w:color w:val="002060"/>
        </w:rPr>
        <w:t xml:space="preserve"> </w:t>
      </w:r>
      <w:r>
        <w:rPr>
          <w:color w:val="002060"/>
        </w:rPr>
        <w:t xml:space="preserve">sudske troškove – takse odnosno paušalne sudske pristojbe   </w:t>
      </w:r>
    </w:p>
    <w:p w14:paraId="583E7521" w14:textId="77777777" w:rsidR="00220631" w:rsidRDefault="003B23FB">
      <w:pPr>
        <w:numPr>
          <w:ilvl w:val="0"/>
          <w:numId w:val="4"/>
        </w:numPr>
        <w:spacing w:after="76" w:line="267" w:lineRule="auto"/>
        <w:ind w:right="790" w:hanging="360"/>
      </w:pPr>
      <w:r>
        <w:rPr>
          <w:color w:val="002060"/>
        </w:rPr>
        <w:t xml:space="preserve">Osiguranje pologa jamčevine u slučaju određivanja pritvora do </w:t>
      </w:r>
      <w:r>
        <w:rPr>
          <w:b/>
          <w:color w:val="002060"/>
        </w:rPr>
        <w:t>10</w:t>
      </w:r>
      <w:r>
        <w:rPr>
          <w:b/>
          <w:color w:val="002060"/>
        </w:rPr>
        <w:t>0.000 EUR</w:t>
      </w:r>
      <w:r>
        <w:rPr>
          <w:color w:val="002060"/>
        </w:rPr>
        <w:t xml:space="preserve">   </w:t>
      </w:r>
      <w:r>
        <w:rPr>
          <w:rFonts w:ascii="Courier New" w:eastAsia="Courier New" w:hAnsi="Courier New" w:cs="Courier New"/>
          <w:color w:val="002060"/>
        </w:rPr>
        <w:t>o</w:t>
      </w:r>
      <w:r>
        <w:rPr>
          <w:rFonts w:ascii="Arial" w:eastAsia="Arial" w:hAnsi="Arial" w:cs="Arial"/>
          <w:color w:val="002060"/>
        </w:rPr>
        <w:t xml:space="preserve"> </w:t>
      </w:r>
      <w:r>
        <w:rPr>
          <w:color w:val="002060"/>
        </w:rPr>
        <w:t xml:space="preserve">putne troškove za suđenje u inozemstvu   </w:t>
      </w:r>
      <w:r>
        <w:rPr>
          <w:rFonts w:ascii="Courier New" w:eastAsia="Courier New" w:hAnsi="Courier New" w:cs="Courier New"/>
          <w:color w:val="002060"/>
        </w:rPr>
        <w:t>o</w:t>
      </w:r>
      <w:r>
        <w:rPr>
          <w:rFonts w:ascii="Arial" w:eastAsia="Arial" w:hAnsi="Arial" w:cs="Arial"/>
          <w:color w:val="002060"/>
        </w:rPr>
        <w:t xml:space="preserve"> </w:t>
      </w:r>
      <w:r>
        <w:rPr>
          <w:color w:val="002060"/>
        </w:rPr>
        <w:t xml:space="preserve">troškove izvansudskih nagodbi, medijacija   </w:t>
      </w:r>
    </w:p>
    <w:p w14:paraId="6F2059F0" w14:textId="77777777" w:rsidR="00220631" w:rsidRDefault="003B23FB">
      <w:pPr>
        <w:numPr>
          <w:ilvl w:val="0"/>
          <w:numId w:val="4"/>
        </w:numPr>
        <w:spacing w:after="5"/>
        <w:ind w:right="790" w:hanging="360"/>
      </w:pPr>
      <w:r>
        <w:rPr>
          <w:b/>
          <w:color w:val="002060"/>
          <w:sz w:val="28"/>
        </w:rPr>
        <w:lastRenderedPageBreak/>
        <w:t>presudom određene troškove suprotne strane</w:t>
      </w:r>
      <w:r>
        <w:rPr>
          <w:color w:val="002060"/>
          <w:sz w:val="28"/>
        </w:rPr>
        <w:t xml:space="preserve"> </w:t>
      </w:r>
    </w:p>
    <w:p w14:paraId="47273C0E" w14:textId="77777777" w:rsidR="00220631" w:rsidRDefault="003B23FB">
      <w:pPr>
        <w:spacing w:after="0"/>
      </w:pPr>
      <w:r>
        <w:rPr>
          <w:b/>
          <w:color w:val="002060"/>
          <w:sz w:val="28"/>
        </w:rPr>
        <w:t xml:space="preserve"> </w:t>
      </w:r>
    </w:p>
    <w:p w14:paraId="4737C645" w14:textId="77777777" w:rsidR="00220631" w:rsidRDefault="003B23FB">
      <w:pPr>
        <w:spacing w:after="0"/>
      </w:pPr>
      <w:r>
        <w:rPr>
          <w:b/>
          <w:color w:val="002060"/>
          <w:sz w:val="28"/>
        </w:rPr>
        <w:t xml:space="preserve"> </w:t>
      </w:r>
    </w:p>
    <w:p w14:paraId="41BE0F19" w14:textId="77777777" w:rsidR="00220631" w:rsidRDefault="003B23FB">
      <w:pPr>
        <w:spacing w:after="5"/>
        <w:ind w:left="10" w:hanging="10"/>
      </w:pPr>
      <w:r>
        <w:rPr>
          <w:b/>
          <w:color w:val="002060"/>
          <w:sz w:val="28"/>
        </w:rPr>
        <w:t xml:space="preserve">Za sva pitanja i nejasnoće, molimo obratite se:    e-mail: </w:t>
      </w:r>
      <w:r>
        <w:rPr>
          <w:b/>
          <w:color w:val="0000FF"/>
          <w:sz w:val="28"/>
          <w:u w:val="single" w:color="0000FF"/>
        </w:rPr>
        <w:t>hksr@certitudo.hr</w:t>
      </w:r>
      <w:r>
        <w:rPr>
          <w:b/>
          <w:color w:val="002060"/>
          <w:sz w:val="28"/>
        </w:rPr>
        <w:t xml:space="preserve"> </w:t>
      </w:r>
    </w:p>
    <w:p w14:paraId="3355F73E" w14:textId="77777777" w:rsidR="00220631" w:rsidRDefault="003B23FB">
      <w:pPr>
        <w:pStyle w:val="Naslov1"/>
        <w:ind w:left="-5"/>
      </w:pPr>
      <w:r>
        <w:t xml:space="preserve">                                                                                         Tel: 01 5802532                                                                                          </w:t>
      </w:r>
      <w:proofErr w:type="spellStart"/>
      <w:r>
        <w:t>Gsm</w:t>
      </w:r>
      <w:proofErr w:type="spellEnd"/>
      <w:r>
        <w:t xml:space="preserve">:  098 340 540 </w:t>
      </w:r>
    </w:p>
    <w:p w14:paraId="03FAD21B" w14:textId="77777777" w:rsidR="00220631" w:rsidRDefault="003B23FB">
      <w:pPr>
        <w:spacing w:after="0"/>
        <w:jc w:val="right"/>
      </w:pPr>
      <w:r>
        <w:rPr>
          <w:b/>
          <w:color w:val="002060"/>
          <w:sz w:val="28"/>
        </w:rPr>
        <w:t xml:space="preserve">Vaš </w:t>
      </w:r>
      <w:proofErr w:type="spellStart"/>
      <w:r>
        <w:rPr>
          <w:b/>
          <w:color w:val="002060"/>
          <w:sz w:val="28"/>
        </w:rPr>
        <w:t>Certitudo</w:t>
      </w:r>
      <w:proofErr w:type="spellEnd"/>
      <w:r>
        <w:rPr>
          <w:b/>
          <w:color w:val="002060"/>
          <w:sz w:val="28"/>
        </w:rPr>
        <w:t xml:space="preserve"> tim              </w:t>
      </w:r>
    </w:p>
    <w:p w14:paraId="485AFB59" w14:textId="77777777" w:rsidR="00220631" w:rsidRDefault="003B23FB">
      <w:pPr>
        <w:spacing w:after="0"/>
      </w:pPr>
      <w:r>
        <w:t xml:space="preserve"> </w:t>
      </w:r>
    </w:p>
    <w:sectPr w:rsidR="00220631">
      <w:headerReference w:type="even" r:id="rId7"/>
      <w:headerReference w:type="default" r:id="rId8"/>
      <w:footerReference w:type="even" r:id="rId9"/>
      <w:footerReference w:type="default" r:id="rId10"/>
      <w:headerReference w:type="first" r:id="rId11"/>
      <w:footerReference w:type="first" r:id="rId12"/>
      <w:pgSz w:w="11906" w:h="16838"/>
      <w:pgMar w:top="2266" w:right="1135" w:bottom="2262" w:left="1133" w:header="708" w:footer="6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FD6A40" w14:textId="77777777" w:rsidR="003B23FB" w:rsidRDefault="003B23FB">
      <w:pPr>
        <w:spacing w:after="0" w:line="240" w:lineRule="auto"/>
      </w:pPr>
      <w:r>
        <w:separator/>
      </w:r>
    </w:p>
  </w:endnote>
  <w:endnote w:type="continuationSeparator" w:id="0">
    <w:p w14:paraId="7528D4A7" w14:textId="77777777" w:rsidR="003B23FB" w:rsidRDefault="003B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4684F" w14:textId="77777777" w:rsidR="00220631" w:rsidRDefault="003B23FB">
    <w:pPr>
      <w:spacing w:after="0"/>
      <w:ind w:right="-43"/>
      <w:jc w:val="right"/>
    </w:pPr>
    <w:r>
      <w:rPr>
        <w:noProof/>
      </w:rPr>
      <mc:AlternateContent>
        <mc:Choice Requires="wpg">
          <w:drawing>
            <wp:anchor distT="0" distB="0" distL="114300" distR="114300" simplePos="0" relativeHeight="251661312" behindDoc="0" locked="0" layoutInCell="1" allowOverlap="1" wp14:anchorId="0CF73AAB" wp14:editId="039267B3">
              <wp:simplePos x="0" y="0"/>
              <wp:positionH relativeFrom="page">
                <wp:posOffset>720090</wp:posOffset>
              </wp:positionH>
              <wp:positionV relativeFrom="page">
                <wp:posOffset>9281160</wp:posOffset>
              </wp:positionV>
              <wp:extent cx="6111240" cy="960755"/>
              <wp:effectExtent l="0" t="0" r="0" b="0"/>
              <wp:wrapSquare wrapText="bothSides"/>
              <wp:docPr id="3460" name="Group 3460"/>
              <wp:cNvGraphicFramePr/>
              <a:graphic xmlns:a="http://schemas.openxmlformats.org/drawingml/2006/main">
                <a:graphicData uri="http://schemas.microsoft.com/office/word/2010/wordprocessingGroup">
                  <wpg:wgp>
                    <wpg:cNvGrpSpPr/>
                    <wpg:grpSpPr>
                      <a:xfrm>
                        <a:off x="0" y="0"/>
                        <a:ext cx="6111240" cy="960755"/>
                        <a:chOff x="0" y="0"/>
                        <a:chExt cx="6111240" cy="960755"/>
                      </a:xfrm>
                    </wpg:grpSpPr>
                    <pic:pic xmlns:pic="http://schemas.openxmlformats.org/drawingml/2006/picture">
                      <pic:nvPicPr>
                        <pic:cNvPr id="3462" name="Picture 3462"/>
                        <pic:cNvPicPr/>
                      </pic:nvPicPr>
                      <pic:blipFill>
                        <a:blip r:embed="rId1"/>
                        <a:stretch>
                          <a:fillRect/>
                        </a:stretch>
                      </pic:blipFill>
                      <pic:spPr>
                        <a:xfrm>
                          <a:off x="0" y="635"/>
                          <a:ext cx="6111240" cy="960120"/>
                        </a:xfrm>
                        <a:prstGeom prst="rect">
                          <a:avLst/>
                        </a:prstGeom>
                      </pic:spPr>
                    </pic:pic>
                    <pic:pic xmlns:pic="http://schemas.openxmlformats.org/drawingml/2006/picture">
                      <pic:nvPicPr>
                        <pic:cNvPr id="3461" name="Picture 3461"/>
                        <pic:cNvPicPr/>
                      </pic:nvPicPr>
                      <pic:blipFill>
                        <a:blip r:embed="rId2"/>
                        <a:stretch>
                          <a:fillRect/>
                        </a:stretch>
                      </pic:blipFill>
                      <pic:spPr>
                        <a:xfrm>
                          <a:off x="2571750" y="0"/>
                          <a:ext cx="922020" cy="922020"/>
                        </a:xfrm>
                        <a:prstGeom prst="rect">
                          <a:avLst/>
                        </a:prstGeom>
                      </pic:spPr>
                    </pic:pic>
                    <pic:pic xmlns:pic="http://schemas.openxmlformats.org/drawingml/2006/picture">
                      <pic:nvPicPr>
                        <pic:cNvPr id="3463" name="Picture 3463"/>
                        <pic:cNvPicPr/>
                      </pic:nvPicPr>
                      <pic:blipFill>
                        <a:blip r:embed="rId3"/>
                        <a:stretch>
                          <a:fillRect/>
                        </a:stretch>
                      </pic:blipFill>
                      <pic:spPr>
                        <a:xfrm>
                          <a:off x="4994910" y="15239"/>
                          <a:ext cx="944880" cy="906780"/>
                        </a:xfrm>
                        <a:prstGeom prst="rect">
                          <a:avLst/>
                        </a:prstGeom>
                      </pic:spPr>
                    </pic:pic>
                  </wpg:wgp>
                </a:graphicData>
              </a:graphic>
            </wp:anchor>
          </w:drawing>
        </mc:Choice>
        <mc:Fallback xmlns:a="http://schemas.openxmlformats.org/drawingml/2006/main">
          <w:pict>
            <v:group id="Group 3460" style="width:481.2pt;height:75.65pt;position:absolute;mso-position-horizontal-relative:page;mso-position-horizontal:absolute;margin-left:56.7pt;mso-position-vertical-relative:page;margin-top:730.8pt;" coordsize="61112,9607">
              <v:shape id="Picture 3462" style="position:absolute;width:61112;height:9601;left:0;top:6;" filled="f">
                <v:imagedata r:id="rId7"/>
              </v:shape>
              <v:shape id="Picture 3461" style="position:absolute;width:9220;height:9220;left:25717;top:0;" filled="f">
                <v:imagedata r:id="rId8"/>
              </v:shape>
              <v:shape id="Picture 3463" style="position:absolute;width:9448;height:9067;left:49949;top:152;" filled="f">
                <v:imagedata r:id="rId9"/>
              </v:shape>
              <w10:wrap type="square"/>
            </v:group>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7C3F3" w14:textId="77777777" w:rsidR="00220631" w:rsidRDefault="003B23FB">
    <w:pPr>
      <w:spacing w:after="0"/>
      <w:ind w:right="-43"/>
      <w:jc w:val="right"/>
    </w:pPr>
    <w:r>
      <w:rPr>
        <w:noProof/>
      </w:rPr>
      <mc:AlternateContent>
        <mc:Choice Requires="wpg">
          <w:drawing>
            <wp:anchor distT="0" distB="0" distL="114300" distR="114300" simplePos="0" relativeHeight="251662336" behindDoc="0" locked="0" layoutInCell="1" allowOverlap="1" wp14:anchorId="22A0ECA3" wp14:editId="12A2DBF2">
              <wp:simplePos x="0" y="0"/>
              <wp:positionH relativeFrom="page">
                <wp:posOffset>720090</wp:posOffset>
              </wp:positionH>
              <wp:positionV relativeFrom="page">
                <wp:posOffset>9281160</wp:posOffset>
              </wp:positionV>
              <wp:extent cx="6111240" cy="960755"/>
              <wp:effectExtent l="0" t="0" r="0" b="0"/>
              <wp:wrapSquare wrapText="bothSides"/>
              <wp:docPr id="3440" name="Group 3440"/>
              <wp:cNvGraphicFramePr/>
              <a:graphic xmlns:a="http://schemas.openxmlformats.org/drawingml/2006/main">
                <a:graphicData uri="http://schemas.microsoft.com/office/word/2010/wordprocessingGroup">
                  <wpg:wgp>
                    <wpg:cNvGrpSpPr/>
                    <wpg:grpSpPr>
                      <a:xfrm>
                        <a:off x="0" y="0"/>
                        <a:ext cx="6111240" cy="960755"/>
                        <a:chOff x="0" y="0"/>
                        <a:chExt cx="6111240" cy="960755"/>
                      </a:xfrm>
                    </wpg:grpSpPr>
                    <pic:pic xmlns:pic="http://schemas.openxmlformats.org/drawingml/2006/picture">
                      <pic:nvPicPr>
                        <pic:cNvPr id="3442" name="Picture 3442"/>
                        <pic:cNvPicPr/>
                      </pic:nvPicPr>
                      <pic:blipFill>
                        <a:blip r:embed="rId1"/>
                        <a:stretch>
                          <a:fillRect/>
                        </a:stretch>
                      </pic:blipFill>
                      <pic:spPr>
                        <a:xfrm>
                          <a:off x="0" y="635"/>
                          <a:ext cx="6111240" cy="960120"/>
                        </a:xfrm>
                        <a:prstGeom prst="rect">
                          <a:avLst/>
                        </a:prstGeom>
                      </pic:spPr>
                    </pic:pic>
                    <pic:pic xmlns:pic="http://schemas.openxmlformats.org/drawingml/2006/picture">
                      <pic:nvPicPr>
                        <pic:cNvPr id="3441" name="Picture 3441"/>
                        <pic:cNvPicPr/>
                      </pic:nvPicPr>
                      <pic:blipFill>
                        <a:blip r:embed="rId2"/>
                        <a:stretch>
                          <a:fillRect/>
                        </a:stretch>
                      </pic:blipFill>
                      <pic:spPr>
                        <a:xfrm>
                          <a:off x="2571750" y="0"/>
                          <a:ext cx="922020" cy="922020"/>
                        </a:xfrm>
                        <a:prstGeom prst="rect">
                          <a:avLst/>
                        </a:prstGeom>
                      </pic:spPr>
                    </pic:pic>
                    <pic:pic xmlns:pic="http://schemas.openxmlformats.org/drawingml/2006/picture">
                      <pic:nvPicPr>
                        <pic:cNvPr id="3443" name="Picture 3443"/>
                        <pic:cNvPicPr/>
                      </pic:nvPicPr>
                      <pic:blipFill>
                        <a:blip r:embed="rId3"/>
                        <a:stretch>
                          <a:fillRect/>
                        </a:stretch>
                      </pic:blipFill>
                      <pic:spPr>
                        <a:xfrm>
                          <a:off x="4994910" y="15239"/>
                          <a:ext cx="944880" cy="906780"/>
                        </a:xfrm>
                        <a:prstGeom prst="rect">
                          <a:avLst/>
                        </a:prstGeom>
                      </pic:spPr>
                    </pic:pic>
                  </wpg:wgp>
                </a:graphicData>
              </a:graphic>
            </wp:anchor>
          </w:drawing>
        </mc:Choice>
        <mc:Fallback xmlns:a="http://schemas.openxmlformats.org/drawingml/2006/main">
          <w:pict>
            <v:group id="Group 3440" style="width:481.2pt;height:75.65pt;position:absolute;mso-position-horizontal-relative:page;mso-position-horizontal:absolute;margin-left:56.7pt;mso-position-vertical-relative:page;margin-top:730.8pt;" coordsize="61112,9607">
              <v:shape id="Picture 3442" style="position:absolute;width:61112;height:9601;left:0;top:6;" filled="f">
                <v:imagedata r:id="rId7"/>
              </v:shape>
              <v:shape id="Picture 3441" style="position:absolute;width:9220;height:9220;left:25717;top:0;" filled="f">
                <v:imagedata r:id="rId8"/>
              </v:shape>
              <v:shape id="Picture 3443" style="position:absolute;width:9448;height:9067;left:49949;top:152;" filled="f">
                <v:imagedata r:id="rId9"/>
              </v:shape>
              <w10:wrap type="square"/>
            </v:group>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5B23F" w14:textId="77777777" w:rsidR="00220631" w:rsidRDefault="003B23FB">
    <w:pPr>
      <w:spacing w:after="0"/>
      <w:ind w:right="-43"/>
      <w:jc w:val="right"/>
    </w:pPr>
    <w:r>
      <w:rPr>
        <w:noProof/>
      </w:rPr>
      <mc:AlternateContent>
        <mc:Choice Requires="wpg">
          <w:drawing>
            <wp:anchor distT="0" distB="0" distL="114300" distR="114300" simplePos="0" relativeHeight="251663360" behindDoc="0" locked="0" layoutInCell="1" allowOverlap="1" wp14:anchorId="00ADB109" wp14:editId="226D4884">
              <wp:simplePos x="0" y="0"/>
              <wp:positionH relativeFrom="page">
                <wp:posOffset>720090</wp:posOffset>
              </wp:positionH>
              <wp:positionV relativeFrom="page">
                <wp:posOffset>9281160</wp:posOffset>
              </wp:positionV>
              <wp:extent cx="6111240" cy="960755"/>
              <wp:effectExtent l="0" t="0" r="0" b="0"/>
              <wp:wrapSquare wrapText="bothSides"/>
              <wp:docPr id="3420" name="Group 3420"/>
              <wp:cNvGraphicFramePr/>
              <a:graphic xmlns:a="http://schemas.openxmlformats.org/drawingml/2006/main">
                <a:graphicData uri="http://schemas.microsoft.com/office/word/2010/wordprocessingGroup">
                  <wpg:wgp>
                    <wpg:cNvGrpSpPr/>
                    <wpg:grpSpPr>
                      <a:xfrm>
                        <a:off x="0" y="0"/>
                        <a:ext cx="6111240" cy="960755"/>
                        <a:chOff x="0" y="0"/>
                        <a:chExt cx="6111240" cy="960755"/>
                      </a:xfrm>
                    </wpg:grpSpPr>
                    <pic:pic xmlns:pic="http://schemas.openxmlformats.org/drawingml/2006/picture">
                      <pic:nvPicPr>
                        <pic:cNvPr id="3422" name="Picture 3422"/>
                        <pic:cNvPicPr/>
                      </pic:nvPicPr>
                      <pic:blipFill>
                        <a:blip r:embed="rId1"/>
                        <a:stretch>
                          <a:fillRect/>
                        </a:stretch>
                      </pic:blipFill>
                      <pic:spPr>
                        <a:xfrm>
                          <a:off x="0" y="635"/>
                          <a:ext cx="6111240" cy="960120"/>
                        </a:xfrm>
                        <a:prstGeom prst="rect">
                          <a:avLst/>
                        </a:prstGeom>
                      </pic:spPr>
                    </pic:pic>
                    <pic:pic xmlns:pic="http://schemas.openxmlformats.org/drawingml/2006/picture">
                      <pic:nvPicPr>
                        <pic:cNvPr id="3421" name="Picture 3421"/>
                        <pic:cNvPicPr/>
                      </pic:nvPicPr>
                      <pic:blipFill>
                        <a:blip r:embed="rId2"/>
                        <a:stretch>
                          <a:fillRect/>
                        </a:stretch>
                      </pic:blipFill>
                      <pic:spPr>
                        <a:xfrm>
                          <a:off x="2571750" y="0"/>
                          <a:ext cx="922020" cy="922020"/>
                        </a:xfrm>
                        <a:prstGeom prst="rect">
                          <a:avLst/>
                        </a:prstGeom>
                      </pic:spPr>
                    </pic:pic>
                    <pic:pic xmlns:pic="http://schemas.openxmlformats.org/drawingml/2006/picture">
                      <pic:nvPicPr>
                        <pic:cNvPr id="3423" name="Picture 3423"/>
                        <pic:cNvPicPr/>
                      </pic:nvPicPr>
                      <pic:blipFill>
                        <a:blip r:embed="rId3"/>
                        <a:stretch>
                          <a:fillRect/>
                        </a:stretch>
                      </pic:blipFill>
                      <pic:spPr>
                        <a:xfrm>
                          <a:off x="4994910" y="15239"/>
                          <a:ext cx="944880" cy="906780"/>
                        </a:xfrm>
                        <a:prstGeom prst="rect">
                          <a:avLst/>
                        </a:prstGeom>
                      </pic:spPr>
                    </pic:pic>
                  </wpg:wgp>
                </a:graphicData>
              </a:graphic>
            </wp:anchor>
          </w:drawing>
        </mc:Choice>
        <mc:Fallback xmlns:a="http://schemas.openxmlformats.org/drawingml/2006/main">
          <w:pict>
            <v:group id="Group 3420" style="width:481.2pt;height:75.65pt;position:absolute;mso-position-horizontal-relative:page;mso-position-horizontal:absolute;margin-left:56.7pt;mso-position-vertical-relative:page;margin-top:730.8pt;" coordsize="61112,9607">
              <v:shape id="Picture 3422" style="position:absolute;width:61112;height:9601;left:0;top:6;" filled="f">
                <v:imagedata r:id="rId7"/>
              </v:shape>
              <v:shape id="Picture 3421" style="position:absolute;width:9220;height:9220;left:25717;top:0;" filled="f">
                <v:imagedata r:id="rId8"/>
              </v:shape>
              <v:shape id="Picture 3423" style="position:absolute;width:9448;height:9067;left:49949;top:152;" filled="f">
                <v:imagedata r:id="rId9"/>
              </v:shape>
              <w10:wrap type="square"/>
            </v:group>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234C3" w14:textId="77777777" w:rsidR="003B23FB" w:rsidRDefault="003B23FB">
      <w:pPr>
        <w:spacing w:after="0" w:line="240" w:lineRule="auto"/>
      </w:pPr>
      <w:r>
        <w:separator/>
      </w:r>
    </w:p>
  </w:footnote>
  <w:footnote w:type="continuationSeparator" w:id="0">
    <w:p w14:paraId="25B261DE" w14:textId="77777777" w:rsidR="003B23FB" w:rsidRDefault="003B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C0ECA" w14:textId="77777777" w:rsidR="00220631" w:rsidRDefault="003B23FB">
    <w:pPr>
      <w:spacing w:after="0"/>
      <w:ind w:right="-43"/>
      <w:jc w:val="right"/>
    </w:pPr>
    <w:r>
      <w:rPr>
        <w:noProof/>
      </w:rPr>
      <mc:AlternateContent>
        <mc:Choice Requires="wpg">
          <w:drawing>
            <wp:anchor distT="0" distB="0" distL="114300" distR="114300" simplePos="0" relativeHeight="251658240" behindDoc="0" locked="0" layoutInCell="1" allowOverlap="1" wp14:anchorId="02F1620A" wp14:editId="014ABAE8">
              <wp:simplePos x="0" y="0"/>
              <wp:positionH relativeFrom="page">
                <wp:posOffset>720090</wp:posOffset>
              </wp:positionH>
              <wp:positionV relativeFrom="page">
                <wp:posOffset>449580</wp:posOffset>
              </wp:positionV>
              <wp:extent cx="6111240" cy="961390"/>
              <wp:effectExtent l="0" t="0" r="0" b="0"/>
              <wp:wrapSquare wrapText="bothSides"/>
              <wp:docPr id="3450" name="Group 3450"/>
              <wp:cNvGraphicFramePr/>
              <a:graphic xmlns:a="http://schemas.openxmlformats.org/drawingml/2006/main">
                <a:graphicData uri="http://schemas.microsoft.com/office/word/2010/wordprocessingGroup">
                  <wpg:wgp>
                    <wpg:cNvGrpSpPr/>
                    <wpg:grpSpPr>
                      <a:xfrm>
                        <a:off x="0" y="0"/>
                        <a:ext cx="6111240" cy="961390"/>
                        <a:chOff x="0" y="0"/>
                        <a:chExt cx="6111240" cy="961390"/>
                      </a:xfrm>
                    </wpg:grpSpPr>
                    <pic:pic xmlns:pic="http://schemas.openxmlformats.org/drawingml/2006/picture">
                      <pic:nvPicPr>
                        <pic:cNvPr id="3452" name="Picture 3452"/>
                        <pic:cNvPicPr/>
                      </pic:nvPicPr>
                      <pic:blipFill>
                        <a:blip r:embed="rId1"/>
                        <a:stretch>
                          <a:fillRect/>
                        </a:stretch>
                      </pic:blipFill>
                      <pic:spPr>
                        <a:xfrm>
                          <a:off x="0" y="635"/>
                          <a:ext cx="6111240" cy="960755"/>
                        </a:xfrm>
                        <a:prstGeom prst="rect">
                          <a:avLst/>
                        </a:prstGeom>
                      </pic:spPr>
                    </pic:pic>
                    <pic:pic xmlns:pic="http://schemas.openxmlformats.org/drawingml/2006/picture">
                      <pic:nvPicPr>
                        <pic:cNvPr id="3451" name="Picture 3451"/>
                        <pic:cNvPicPr/>
                      </pic:nvPicPr>
                      <pic:blipFill>
                        <a:blip r:embed="rId2"/>
                        <a:stretch>
                          <a:fillRect/>
                        </a:stretch>
                      </pic:blipFill>
                      <pic:spPr>
                        <a:xfrm>
                          <a:off x="2556510" y="0"/>
                          <a:ext cx="922020" cy="922020"/>
                        </a:xfrm>
                        <a:prstGeom prst="rect">
                          <a:avLst/>
                        </a:prstGeom>
                      </pic:spPr>
                    </pic:pic>
                    <pic:pic xmlns:pic="http://schemas.openxmlformats.org/drawingml/2006/picture">
                      <pic:nvPicPr>
                        <pic:cNvPr id="3453" name="Picture 3453"/>
                        <pic:cNvPicPr/>
                      </pic:nvPicPr>
                      <pic:blipFill>
                        <a:blip r:embed="rId3"/>
                        <a:stretch>
                          <a:fillRect/>
                        </a:stretch>
                      </pic:blipFill>
                      <pic:spPr>
                        <a:xfrm>
                          <a:off x="4972050" y="7620"/>
                          <a:ext cx="903605" cy="891541"/>
                        </a:xfrm>
                        <a:prstGeom prst="rect">
                          <a:avLst/>
                        </a:prstGeom>
                      </pic:spPr>
                    </pic:pic>
                  </wpg:wgp>
                </a:graphicData>
              </a:graphic>
            </wp:anchor>
          </w:drawing>
        </mc:Choice>
        <mc:Fallback xmlns:a="http://schemas.openxmlformats.org/drawingml/2006/main">
          <w:pict>
            <v:group id="Group 3450" style="width:481.2pt;height:75.7pt;position:absolute;mso-position-horizontal-relative:page;mso-position-horizontal:absolute;margin-left:56.7pt;mso-position-vertical-relative:page;margin-top:35.4pt;" coordsize="61112,9613">
              <v:shape id="Picture 3452" style="position:absolute;width:61112;height:9607;left:0;top:6;" filled="f">
                <v:imagedata r:id="rId7"/>
              </v:shape>
              <v:shape id="Picture 3451" style="position:absolute;width:9220;height:9220;left:25565;top:0;" filled="f">
                <v:imagedata r:id="rId8"/>
              </v:shape>
              <v:shape id="Picture 3453" style="position:absolute;width:9036;height:8915;left:49720;top:76;" filled="f">
                <v:imagedata r:id="rId9"/>
              </v:shape>
              <w10:wrap type="squar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264843" w14:textId="77777777" w:rsidR="00220631" w:rsidRDefault="003B23FB">
    <w:pPr>
      <w:spacing w:after="0"/>
      <w:ind w:right="-43"/>
      <w:jc w:val="right"/>
    </w:pPr>
    <w:r>
      <w:rPr>
        <w:noProof/>
      </w:rPr>
      <mc:AlternateContent>
        <mc:Choice Requires="wpg">
          <w:drawing>
            <wp:anchor distT="0" distB="0" distL="114300" distR="114300" simplePos="0" relativeHeight="251659264" behindDoc="0" locked="0" layoutInCell="1" allowOverlap="1" wp14:anchorId="2AF0FC46" wp14:editId="7A0AD76C">
              <wp:simplePos x="0" y="0"/>
              <wp:positionH relativeFrom="page">
                <wp:posOffset>720090</wp:posOffset>
              </wp:positionH>
              <wp:positionV relativeFrom="page">
                <wp:posOffset>449580</wp:posOffset>
              </wp:positionV>
              <wp:extent cx="6111240" cy="961390"/>
              <wp:effectExtent l="0" t="0" r="0" b="0"/>
              <wp:wrapSquare wrapText="bothSides"/>
              <wp:docPr id="3430" name="Group 3430"/>
              <wp:cNvGraphicFramePr/>
              <a:graphic xmlns:a="http://schemas.openxmlformats.org/drawingml/2006/main">
                <a:graphicData uri="http://schemas.microsoft.com/office/word/2010/wordprocessingGroup">
                  <wpg:wgp>
                    <wpg:cNvGrpSpPr/>
                    <wpg:grpSpPr>
                      <a:xfrm>
                        <a:off x="0" y="0"/>
                        <a:ext cx="6111240" cy="961390"/>
                        <a:chOff x="0" y="0"/>
                        <a:chExt cx="6111240" cy="961390"/>
                      </a:xfrm>
                    </wpg:grpSpPr>
                    <pic:pic xmlns:pic="http://schemas.openxmlformats.org/drawingml/2006/picture">
                      <pic:nvPicPr>
                        <pic:cNvPr id="3432" name="Picture 3432"/>
                        <pic:cNvPicPr/>
                      </pic:nvPicPr>
                      <pic:blipFill>
                        <a:blip r:embed="rId1"/>
                        <a:stretch>
                          <a:fillRect/>
                        </a:stretch>
                      </pic:blipFill>
                      <pic:spPr>
                        <a:xfrm>
                          <a:off x="0" y="635"/>
                          <a:ext cx="6111240" cy="960755"/>
                        </a:xfrm>
                        <a:prstGeom prst="rect">
                          <a:avLst/>
                        </a:prstGeom>
                      </pic:spPr>
                    </pic:pic>
                    <pic:pic xmlns:pic="http://schemas.openxmlformats.org/drawingml/2006/picture">
                      <pic:nvPicPr>
                        <pic:cNvPr id="3431" name="Picture 3431"/>
                        <pic:cNvPicPr/>
                      </pic:nvPicPr>
                      <pic:blipFill>
                        <a:blip r:embed="rId2"/>
                        <a:stretch>
                          <a:fillRect/>
                        </a:stretch>
                      </pic:blipFill>
                      <pic:spPr>
                        <a:xfrm>
                          <a:off x="2556510" y="0"/>
                          <a:ext cx="922020" cy="922020"/>
                        </a:xfrm>
                        <a:prstGeom prst="rect">
                          <a:avLst/>
                        </a:prstGeom>
                      </pic:spPr>
                    </pic:pic>
                    <pic:pic xmlns:pic="http://schemas.openxmlformats.org/drawingml/2006/picture">
                      <pic:nvPicPr>
                        <pic:cNvPr id="3433" name="Picture 3433"/>
                        <pic:cNvPicPr/>
                      </pic:nvPicPr>
                      <pic:blipFill>
                        <a:blip r:embed="rId3"/>
                        <a:stretch>
                          <a:fillRect/>
                        </a:stretch>
                      </pic:blipFill>
                      <pic:spPr>
                        <a:xfrm>
                          <a:off x="4972050" y="7620"/>
                          <a:ext cx="903605" cy="891541"/>
                        </a:xfrm>
                        <a:prstGeom prst="rect">
                          <a:avLst/>
                        </a:prstGeom>
                      </pic:spPr>
                    </pic:pic>
                  </wpg:wgp>
                </a:graphicData>
              </a:graphic>
            </wp:anchor>
          </w:drawing>
        </mc:Choice>
        <mc:Fallback xmlns:a="http://schemas.openxmlformats.org/drawingml/2006/main">
          <w:pict>
            <v:group id="Group 3430" style="width:481.2pt;height:75.7pt;position:absolute;mso-position-horizontal-relative:page;mso-position-horizontal:absolute;margin-left:56.7pt;mso-position-vertical-relative:page;margin-top:35.4pt;" coordsize="61112,9613">
              <v:shape id="Picture 3432" style="position:absolute;width:61112;height:9607;left:0;top:6;" filled="f">
                <v:imagedata r:id="rId7"/>
              </v:shape>
              <v:shape id="Picture 3431" style="position:absolute;width:9220;height:9220;left:25565;top:0;" filled="f">
                <v:imagedata r:id="rId8"/>
              </v:shape>
              <v:shape id="Picture 3433" style="position:absolute;width:9036;height:8915;left:49720;top:76;" filled="f">
                <v:imagedata r:id="rId9"/>
              </v:shape>
              <w10:wrap type="square"/>
            </v:group>
          </w:pict>
        </mc:Fallback>
      </mc:AlternateConten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D079C" w14:textId="77777777" w:rsidR="00220631" w:rsidRDefault="003B23FB">
    <w:pPr>
      <w:spacing w:after="0"/>
      <w:ind w:right="-43"/>
      <w:jc w:val="right"/>
    </w:pPr>
    <w:r>
      <w:rPr>
        <w:noProof/>
      </w:rPr>
      <mc:AlternateContent>
        <mc:Choice Requires="wpg">
          <w:drawing>
            <wp:anchor distT="0" distB="0" distL="114300" distR="114300" simplePos="0" relativeHeight="251660288" behindDoc="0" locked="0" layoutInCell="1" allowOverlap="1" wp14:anchorId="0CDC8545" wp14:editId="02F15DF2">
              <wp:simplePos x="0" y="0"/>
              <wp:positionH relativeFrom="page">
                <wp:posOffset>720090</wp:posOffset>
              </wp:positionH>
              <wp:positionV relativeFrom="page">
                <wp:posOffset>449580</wp:posOffset>
              </wp:positionV>
              <wp:extent cx="6111240" cy="961390"/>
              <wp:effectExtent l="0" t="0" r="0" b="0"/>
              <wp:wrapSquare wrapText="bothSides"/>
              <wp:docPr id="3410" name="Group 3410"/>
              <wp:cNvGraphicFramePr/>
              <a:graphic xmlns:a="http://schemas.openxmlformats.org/drawingml/2006/main">
                <a:graphicData uri="http://schemas.microsoft.com/office/word/2010/wordprocessingGroup">
                  <wpg:wgp>
                    <wpg:cNvGrpSpPr/>
                    <wpg:grpSpPr>
                      <a:xfrm>
                        <a:off x="0" y="0"/>
                        <a:ext cx="6111240" cy="961390"/>
                        <a:chOff x="0" y="0"/>
                        <a:chExt cx="6111240" cy="961390"/>
                      </a:xfrm>
                    </wpg:grpSpPr>
                    <pic:pic xmlns:pic="http://schemas.openxmlformats.org/drawingml/2006/picture">
                      <pic:nvPicPr>
                        <pic:cNvPr id="3412" name="Picture 3412"/>
                        <pic:cNvPicPr/>
                      </pic:nvPicPr>
                      <pic:blipFill>
                        <a:blip r:embed="rId1"/>
                        <a:stretch>
                          <a:fillRect/>
                        </a:stretch>
                      </pic:blipFill>
                      <pic:spPr>
                        <a:xfrm>
                          <a:off x="0" y="635"/>
                          <a:ext cx="6111240" cy="960755"/>
                        </a:xfrm>
                        <a:prstGeom prst="rect">
                          <a:avLst/>
                        </a:prstGeom>
                      </pic:spPr>
                    </pic:pic>
                    <pic:pic xmlns:pic="http://schemas.openxmlformats.org/drawingml/2006/picture">
                      <pic:nvPicPr>
                        <pic:cNvPr id="3411" name="Picture 3411"/>
                        <pic:cNvPicPr/>
                      </pic:nvPicPr>
                      <pic:blipFill>
                        <a:blip r:embed="rId2"/>
                        <a:stretch>
                          <a:fillRect/>
                        </a:stretch>
                      </pic:blipFill>
                      <pic:spPr>
                        <a:xfrm>
                          <a:off x="2556510" y="0"/>
                          <a:ext cx="922020" cy="922020"/>
                        </a:xfrm>
                        <a:prstGeom prst="rect">
                          <a:avLst/>
                        </a:prstGeom>
                      </pic:spPr>
                    </pic:pic>
                    <pic:pic xmlns:pic="http://schemas.openxmlformats.org/drawingml/2006/picture">
                      <pic:nvPicPr>
                        <pic:cNvPr id="3413" name="Picture 3413"/>
                        <pic:cNvPicPr/>
                      </pic:nvPicPr>
                      <pic:blipFill>
                        <a:blip r:embed="rId3"/>
                        <a:stretch>
                          <a:fillRect/>
                        </a:stretch>
                      </pic:blipFill>
                      <pic:spPr>
                        <a:xfrm>
                          <a:off x="4972050" y="7620"/>
                          <a:ext cx="903605" cy="891541"/>
                        </a:xfrm>
                        <a:prstGeom prst="rect">
                          <a:avLst/>
                        </a:prstGeom>
                      </pic:spPr>
                    </pic:pic>
                  </wpg:wgp>
                </a:graphicData>
              </a:graphic>
            </wp:anchor>
          </w:drawing>
        </mc:Choice>
        <mc:Fallback xmlns:a="http://schemas.openxmlformats.org/drawingml/2006/main">
          <w:pict>
            <v:group id="Group 3410" style="width:481.2pt;height:75.7pt;position:absolute;mso-position-horizontal-relative:page;mso-position-horizontal:absolute;margin-left:56.7pt;mso-position-vertical-relative:page;margin-top:35.4pt;" coordsize="61112,9613">
              <v:shape id="Picture 3412" style="position:absolute;width:61112;height:9607;left:0;top:6;" filled="f">
                <v:imagedata r:id="rId7"/>
              </v:shape>
              <v:shape id="Picture 3411" style="position:absolute;width:9220;height:9220;left:25565;top:0;" filled="f">
                <v:imagedata r:id="rId8"/>
              </v:shape>
              <v:shape id="Picture 3413" style="position:absolute;width:9036;height:8915;left:49720;top:76;" filled="f">
                <v:imagedata r:id="rId9"/>
              </v:shape>
              <w10:wrap type="squar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225956"/>
    <w:multiLevelType w:val="hybridMultilevel"/>
    <w:tmpl w:val="F6441382"/>
    <w:lvl w:ilvl="0" w:tplc="AEA80724">
      <w:start w:val="1"/>
      <w:numFmt w:val="bullet"/>
      <w:lvlText w:val="•"/>
      <w:lvlJc w:val="left"/>
      <w:pPr>
        <w:ind w:left="720"/>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1" w:tplc="5F385444">
      <w:start w:val="1"/>
      <w:numFmt w:val="bullet"/>
      <w:lvlText w:val="o"/>
      <w:lvlJc w:val="left"/>
      <w:pPr>
        <w:ind w:left="1286"/>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2" w:tplc="4216D950">
      <w:start w:val="1"/>
      <w:numFmt w:val="bullet"/>
      <w:lvlText w:val="▪"/>
      <w:lvlJc w:val="left"/>
      <w:pPr>
        <w:ind w:left="2006"/>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3" w:tplc="8A485A9E">
      <w:start w:val="1"/>
      <w:numFmt w:val="bullet"/>
      <w:lvlText w:val="•"/>
      <w:lvlJc w:val="left"/>
      <w:pPr>
        <w:ind w:left="2726"/>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4" w:tplc="C6D8EFB2">
      <w:start w:val="1"/>
      <w:numFmt w:val="bullet"/>
      <w:lvlText w:val="o"/>
      <w:lvlJc w:val="left"/>
      <w:pPr>
        <w:ind w:left="3446"/>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5" w:tplc="34146B5C">
      <w:start w:val="1"/>
      <w:numFmt w:val="bullet"/>
      <w:lvlText w:val="▪"/>
      <w:lvlJc w:val="left"/>
      <w:pPr>
        <w:ind w:left="4166"/>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6" w:tplc="05029AE2">
      <w:start w:val="1"/>
      <w:numFmt w:val="bullet"/>
      <w:lvlText w:val="•"/>
      <w:lvlJc w:val="left"/>
      <w:pPr>
        <w:ind w:left="4886"/>
      </w:pPr>
      <w:rPr>
        <w:rFonts w:ascii="Arial" w:eastAsia="Arial" w:hAnsi="Arial" w:cs="Arial"/>
        <w:b w:val="0"/>
        <w:i w:val="0"/>
        <w:strike w:val="0"/>
        <w:dstrike w:val="0"/>
        <w:color w:val="002060"/>
        <w:sz w:val="22"/>
        <w:szCs w:val="22"/>
        <w:u w:val="none" w:color="000000"/>
        <w:bdr w:val="none" w:sz="0" w:space="0" w:color="auto"/>
        <w:shd w:val="clear" w:color="auto" w:fill="auto"/>
        <w:vertAlign w:val="baseline"/>
      </w:rPr>
    </w:lvl>
    <w:lvl w:ilvl="7" w:tplc="4A364ED4">
      <w:start w:val="1"/>
      <w:numFmt w:val="bullet"/>
      <w:lvlText w:val="o"/>
      <w:lvlJc w:val="left"/>
      <w:pPr>
        <w:ind w:left="5606"/>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lvl w:ilvl="8" w:tplc="A4A03326">
      <w:start w:val="1"/>
      <w:numFmt w:val="bullet"/>
      <w:lvlText w:val="▪"/>
      <w:lvlJc w:val="left"/>
      <w:pPr>
        <w:ind w:left="6326"/>
      </w:pPr>
      <w:rPr>
        <w:rFonts w:ascii="Segoe UI Symbol" w:eastAsia="Segoe UI Symbol" w:hAnsi="Segoe UI Symbol" w:cs="Segoe UI Symbol"/>
        <w:b w:val="0"/>
        <w:i w:val="0"/>
        <w:strike w:val="0"/>
        <w:dstrike w:val="0"/>
        <w:color w:val="002060"/>
        <w:sz w:val="22"/>
        <w:szCs w:val="22"/>
        <w:u w:val="none" w:color="000000"/>
        <w:bdr w:val="none" w:sz="0" w:space="0" w:color="auto"/>
        <w:shd w:val="clear" w:color="auto" w:fill="auto"/>
        <w:vertAlign w:val="baseline"/>
      </w:rPr>
    </w:lvl>
  </w:abstractNum>
  <w:abstractNum w:abstractNumId="1" w15:restartNumberingAfterBreak="0">
    <w:nsid w:val="51B421D3"/>
    <w:multiLevelType w:val="hybridMultilevel"/>
    <w:tmpl w:val="BD227956"/>
    <w:lvl w:ilvl="0" w:tplc="7A6CE800">
      <w:start w:val="1"/>
      <w:numFmt w:val="decimal"/>
      <w:lvlText w:val="%1"/>
      <w:lvlJc w:val="left"/>
      <w:pPr>
        <w:ind w:left="360"/>
      </w:pPr>
      <w:rPr>
        <w:rFonts w:ascii="Calibri" w:eastAsia="Calibri" w:hAnsi="Calibri" w:cs="Calibri"/>
        <w:b/>
        <w:bCs/>
        <w:i w:val="0"/>
        <w:strike w:val="0"/>
        <w:dstrike w:val="0"/>
        <w:color w:val="002060"/>
        <w:sz w:val="22"/>
        <w:szCs w:val="22"/>
        <w:u w:val="none" w:color="000000"/>
        <w:bdr w:val="none" w:sz="0" w:space="0" w:color="auto"/>
        <w:shd w:val="clear" w:color="auto" w:fill="auto"/>
        <w:vertAlign w:val="baseline"/>
      </w:rPr>
    </w:lvl>
    <w:lvl w:ilvl="1" w:tplc="E594DC9C">
      <w:start w:val="1"/>
      <w:numFmt w:val="decimal"/>
      <w:lvlRestart w:val="0"/>
      <w:lvlText w:val="%2."/>
      <w:lvlJc w:val="left"/>
      <w:pPr>
        <w:ind w:left="1697"/>
      </w:pPr>
      <w:rPr>
        <w:rFonts w:ascii="Calibri" w:eastAsia="Calibri" w:hAnsi="Calibri" w:cs="Calibri"/>
        <w:b/>
        <w:bCs/>
        <w:i w:val="0"/>
        <w:strike w:val="0"/>
        <w:dstrike w:val="0"/>
        <w:color w:val="002060"/>
        <w:sz w:val="22"/>
        <w:szCs w:val="22"/>
        <w:u w:val="none" w:color="000000"/>
        <w:bdr w:val="none" w:sz="0" w:space="0" w:color="auto"/>
        <w:shd w:val="clear" w:color="auto" w:fill="auto"/>
        <w:vertAlign w:val="baseline"/>
      </w:rPr>
    </w:lvl>
    <w:lvl w:ilvl="2" w:tplc="DE2839F2">
      <w:start w:val="1"/>
      <w:numFmt w:val="lowerRoman"/>
      <w:lvlText w:val="%3"/>
      <w:lvlJc w:val="left"/>
      <w:pPr>
        <w:ind w:left="2136"/>
      </w:pPr>
      <w:rPr>
        <w:rFonts w:ascii="Calibri" w:eastAsia="Calibri" w:hAnsi="Calibri" w:cs="Calibri"/>
        <w:b/>
        <w:bCs/>
        <w:i w:val="0"/>
        <w:strike w:val="0"/>
        <w:dstrike w:val="0"/>
        <w:color w:val="002060"/>
        <w:sz w:val="22"/>
        <w:szCs w:val="22"/>
        <w:u w:val="none" w:color="000000"/>
        <w:bdr w:val="none" w:sz="0" w:space="0" w:color="auto"/>
        <w:shd w:val="clear" w:color="auto" w:fill="auto"/>
        <w:vertAlign w:val="baseline"/>
      </w:rPr>
    </w:lvl>
    <w:lvl w:ilvl="3" w:tplc="5582E70A">
      <w:start w:val="1"/>
      <w:numFmt w:val="decimal"/>
      <w:lvlText w:val="%4"/>
      <w:lvlJc w:val="left"/>
      <w:pPr>
        <w:ind w:left="2856"/>
      </w:pPr>
      <w:rPr>
        <w:rFonts w:ascii="Calibri" w:eastAsia="Calibri" w:hAnsi="Calibri" w:cs="Calibri"/>
        <w:b/>
        <w:bCs/>
        <w:i w:val="0"/>
        <w:strike w:val="0"/>
        <w:dstrike w:val="0"/>
        <w:color w:val="002060"/>
        <w:sz w:val="22"/>
        <w:szCs w:val="22"/>
        <w:u w:val="none" w:color="000000"/>
        <w:bdr w:val="none" w:sz="0" w:space="0" w:color="auto"/>
        <w:shd w:val="clear" w:color="auto" w:fill="auto"/>
        <w:vertAlign w:val="baseline"/>
      </w:rPr>
    </w:lvl>
    <w:lvl w:ilvl="4" w:tplc="255206FC">
      <w:start w:val="1"/>
      <w:numFmt w:val="lowerLetter"/>
      <w:lvlText w:val="%5"/>
      <w:lvlJc w:val="left"/>
      <w:pPr>
        <w:ind w:left="3576"/>
      </w:pPr>
      <w:rPr>
        <w:rFonts w:ascii="Calibri" w:eastAsia="Calibri" w:hAnsi="Calibri" w:cs="Calibri"/>
        <w:b/>
        <w:bCs/>
        <w:i w:val="0"/>
        <w:strike w:val="0"/>
        <w:dstrike w:val="0"/>
        <w:color w:val="002060"/>
        <w:sz w:val="22"/>
        <w:szCs w:val="22"/>
        <w:u w:val="none" w:color="000000"/>
        <w:bdr w:val="none" w:sz="0" w:space="0" w:color="auto"/>
        <w:shd w:val="clear" w:color="auto" w:fill="auto"/>
        <w:vertAlign w:val="baseline"/>
      </w:rPr>
    </w:lvl>
    <w:lvl w:ilvl="5" w:tplc="74543F1A">
      <w:start w:val="1"/>
      <w:numFmt w:val="lowerRoman"/>
      <w:lvlText w:val="%6"/>
      <w:lvlJc w:val="left"/>
      <w:pPr>
        <w:ind w:left="4296"/>
      </w:pPr>
      <w:rPr>
        <w:rFonts w:ascii="Calibri" w:eastAsia="Calibri" w:hAnsi="Calibri" w:cs="Calibri"/>
        <w:b/>
        <w:bCs/>
        <w:i w:val="0"/>
        <w:strike w:val="0"/>
        <w:dstrike w:val="0"/>
        <w:color w:val="002060"/>
        <w:sz w:val="22"/>
        <w:szCs w:val="22"/>
        <w:u w:val="none" w:color="000000"/>
        <w:bdr w:val="none" w:sz="0" w:space="0" w:color="auto"/>
        <w:shd w:val="clear" w:color="auto" w:fill="auto"/>
        <w:vertAlign w:val="baseline"/>
      </w:rPr>
    </w:lvl>
    <w:lvl w:ilvl="6" w:tplc="5144F2B8">
      <w:start w:val="1"/>
      <w:numFmt w:val="decimal"/>
      <w:lvlText w:val="%7"/>
      <w:lvlJc w:val="left"/>
      <w:pPr>
        <w:ind w:left="5016"/>
      </w:pPr>
      <w:rPr>
        <w:rFonts w:ascii="Calibri" w:eastAsia="Calibri" w:hAnsi="Calibri" w:cs="Calibri"/>
        <w:b/>
        <w:bCs/>
        <w:i w:val="0"/>
        <w:strike w:val="0"/>
        <w:dstrike w:val="0"/>
        <w:color w:val="002060"/>
        <w:sz w:val="22"/>
        <w:szCs w:val="22"/>
        <w:u w:val="none" w:color="000000"/>
        <w:bdr w:val="none" w:sz="0" w:space="0" w:color="auto"/>
        <w:shd w:val="clear" w:color="auto" w:fill="auto"/>
        <w:vertAlign w:val="baseline"/>
      </w:rPr>
    </w:lvl>
    <w:lvl w:ilvl="7" w:tplc="35AA2366">
      <w:start w:val="1"/>
      <w:numFmt w:val="lowerLetter"/>
      <w:lvlText w:val="%8"/>
      <w:lvlJc w:val="left"/>
      <w:pPr>
        <w:ind w:left="5736"/>
      </w:pPr>
      <w:rPr>
        <w:rFonts w:ascii="Calibri" w:eastAsia="Calibri" w:hAnsi="Calibri" w:cs="Calibri"/>
        <w:b/>
        <w:bCs/>
        <w:i w:val="0"/>
        <w:strike w:val="0"/>
        <w:dstrike w:val="0"/>
        <w:color w:val="002060"/>
        <w:sz w:val="22"/>
        <w:szCs w:val="22"/>
        <w:u w:val="none" w:color="000000"/>
        <w:bdr w:val="none" w:sz="0" w:space="0" w:color="auto"/>
        <w:shd w:val="clear" w:color="auto" w:fill="auto"/>
        <w:vertAlign w:val="baseline"/>
      </w:rPr>
    </w:lvl>
    <w:lvl w:ilvl="8" w:tplc="5C4E8F1C">
      <w:start w:val="1"/>
      <w:numFmt w:val="lowerRoman"/>
      <w:lvlText w:val="%9"/>
      <w:lvlJc w:val="left"/>
      <w:pPr>
        <w:ind w:left="6456"/>
      </w:pPr>
      <w:rPr>
        <w:rFonts w:ascii="Calibri" w:eastAsia="Calibri" w:hAnsi="Calibri" w:cs="Calibri"/>
        <w:b/>
        <w:bCs/>
        <w:i w:val="0"/>
        <w:strike w:val="0"/>
        <w:dstrike w:val="0"/>
        <w:color w:val="002060"/>
        <w:sz w:val="22"/>
        <w:szCs w:val="22"/>
        <w:u w:val="none" w:color="000000"/>
        <w:bdr w:val="none" w:sz="0" w:space="0" w:color="auto"/>
        <w:shd w:val="clear" w:color="auto" w:fill="auto"/>
        <w:vertAlign w:val="baseline"/>
      </w:rPr>
    </w:lvl>
  </w:abstractNum>
  <w:abstractNum w:abstractNumId="2" w15:restartNumberingAfterBreak="0">
    <w:nsid w:val="52717DFD"/>
    <w:multiLevelType w:val="hybridMultilevel"/>
    <w:tmpl w:val="41B2ADD6"/>
    <w:lvl w:ilvl="0" w:tplc="837A5E46">
      <w:start w:val="1"/>
      <w:numFmt w:val="bullet"/>
      <w:lvlText w:val="•"/>
      <w:lvlJc w:val="left"/>
      <w:pPr>
        <w:ind w:left="360"/>
      </w:pPr>
      <w:rPr>
        <w:rFonts w:ascii="Courier New" w:eastAsia="Courier New" w:hAnsi="Courier New" w:cs="Courier New"/>
        <w:b w:val="0"/>
        <w:i w:val="0"/>
        <w:strike w:val="0"/>
        <w:dstrike w:val="0"/>
        <w:color w:val="0070C0"/>
        <w:sz w:val="22"/>
        <w:szCs w:val="22"/>
        <w:u w:val="none" w:color="000000"/>
        <w:bdr w:val="none" w:sz="0" w:space="0" w:color="auto"/>
        <w:shd w:val="clear" w:color="auto" w:fill="auto"/>
        <w:vertAlign w:val="baseline"/>
      </w:rPr>
    </w:lvl>
    <w:lvl w:ilvl="1" w:tplc="0C067DB4">
      <w:start w:val="1"/>
      <w:numFmt w:val="bullet"/>
      <w:lvlRestart w:val="0"/>
      <w:lvlText w:val="o"/>
      <w:lvlJc w:val="left"/>
      <w:pPr>
        <w:ind w:left="1301"/>
      </w:pPr>
      <w:rPr>
        <w:rFonts w:ascii="Courier New" w:eastAsia="Courier New" w:hAnsi="Courier New" w:cs="Courier New"/>
        <w:b w:val="0"/>
        <w:i w:val="0"/>
        <w:strike w:val="0"/>
        <w:dstrike w:val="0"/>
        <w:color w:val="0070C0"/>
        <w:sz w:val="22"/>
        <w:szCs w:val="22"/>
        <w:u w:val="none" w:color="000000"/>
        <w:bdr w:val="none" w:sz="0" w:space="0" w:color="auto"/>
        <w:shd w:val="clear" w:color="auto" w:fill="auto"/>
        <w:vertAlign w:val="baseline"/>
      </w:rPr>
    </w:lvl>
    <w:lvl w:ilvl="2" w:tplc="BF78EC8C">
      <w:start w:val="1"/>
      <w:numFmt w:val="bullet"/>
      <w:lvlText w:val="▪"/>
      <w:lvlJc w:val="left"/>
      <w:pPr>
        <w:ind w:left="2160"/>
      </w:pPr>
      <w:rPr>
        <w:rFonts w:ascii="Courier New" w:eastAsia="Courier New" w:hAnsi="Courier New" w:cs="Courier New"/>
        <w:b w:val="0"/>
        <w:i w:val="0"/>
        <w:strike w:val="0"/>
        <w:dstrike w:val="0"/>
        <w:color w:val="0070C0"/>
        <w:sz w:val="22"/>
        <w:szCs w:val="22"/>
        <w:u w:val="none" w:color="000000"/>
        <w:bdr w:val="none" w:sz="0" w:space="0" w:color="auto"/>
        <w:shd w:val="clear" w:color="auto" w:fill="auto"/>
        <w:vertAlign w:val="baseline"/>
      </w:rPr>
    </w:lvl>
    <w:lvl w:ilvl="3" w:tplc="61A213C8">
      <w:start w:val="1"/>
      <w:numFmt w:val="bullet"/>
      <w:lvlText w:val="•"/>
      <w:lvlJc w:val="left"/>
      <w:pPr>
        <w:ind w:left="2880"/>
      </w:pPr>
      <w:rPr>
        <w:rFonts w:ascii="Courier New" w:eastAsia="Courier New" w:hAnsi="Courier New" w:cs="Courier New"/>
        <w:b w:val="0"/>
        <w:i w:val="0"/>
        <w:strike w:val="0"/>
        <w:dstrike w:val="0"/>
        <w:color w:val="0070C0"/>
        <w:sz w:val="22"/>
        <w:szCs w:val="22"/>
        <w:u w:val="none" w:color="000000"/>
        <w:bdr w:val="none" w:sz="0" w:space="0" w:color="auto"/>
        <w:shd w:val="clear" w:color="auto" w:fill="auto"/>
        <w:vertAlign w:val="baseline"/>
      </w:rPr>
    </w:lvl>
    <w:lvl w:ilvl="4" w:tplc="25626B32">
      <w:start w:val="1"/>
      <w:numFmt w:val="bullet"/>
      <w:lvlText w:val="o"/>
      <w:lvlJc w:val="left"/>
      <w:pPr>
        <w:ind w:left="3600"/>
      </w:pPr>
      <w:rPr>
        <w:rFonts w:ascii="Courier New" w:eastAsia="Courier New" w:hAnsi="Courier New" w:cs="Courier New"/>
        <w:b w:val="0"/>
        <w:i w:val="0"/>
        <w:strike w:val="0"/>
        <w:dstrike w:val="0"/>
        <w:color w:val="0070C0"/>
        <w:sz w:val="22"/>
        <w:szCs w:val="22"/>
        <w:u w:val="none" w:color="000000"/>
        <w:bdr w:val="none" w:sz="0" w:space="0" w:color="auto"/>
        <w:shd w:val="clear" w:color="auto" w:fill="auto"/>
        <w:vertAlign w:val="baseline"/>
      </w:rPr>
    </w:lvl>
    <w:lvl w:ilvl="5" w:tplc="F5EE49B6">
      <w:start w:val="1"/>
      <w:numFmt w:val="bullet"/>
      <w:lvlText w:val="▪"/>
      <w:lvlJc w:val="left"/>
      <w:pPr>
        <w:ind w:left="4320"/>
      </w:pPr>
      <w:rPr>
        <w:rFonts w:ascii="Courier New" w:eastAsia="Courier New" w:hAnsi="Courier New" w:cs="Courier New"/>
        <w:b w:val="0"/>
        <w:i w:val="0"/>
        <w:strike w:val="0"/>
        <w:dstrike w:val="0"/>
        <w:color w:val="0070C0"/>
        <w:sz w:val="22"/>
        <w:szCs w:val="22"/>
        <w:u w:val="none" w:color="000000"/>
        <w:bdr w:val="none" w:sz="0" w:space="0" w:color="auto"/>
        <w:shd w:val="clear" w:color="auto" w:fill="auto"/>
        <w:vertAlign w:val="baseline"/>
      </w:rPr>
    </w:lvl>
    <w:lvl w:ilvl="6" w:tplc="2B6C2492">
      <w:start w:val="1"/>
      <w:numFmt w:val="bullet"/>
      <w:lvlText w:val="•"/>
      <w:lvlJc w:val="left"/>
      <w:pPr>
        <w:ind w:left="5040"/>
      </w:pPr>
      <w:rPr>
        <w:rFonts w:ascii="Courier New" w:eastAsia="Courier New" w:hAnsi="Courier New" w:cs="Courier New"/>
        <w:b w:val="0"/>
        <w:i w:val="0"/>
        <w:strike w:val="0"/>
        <w:dstrike w:val="0"/>
        <w:color w:val="0070C0"/>
        <w:sz w:val="22"/>
        <w:szCs w:val="22"/>
        <w:u w:val="none" w:color="000000"/>
        <w:bdr w:val="none" w:sz="0" w:space="0" w:color="auto"/>
        <w:shd w:val="clear" w:color="auto" w:fill="auto"/>
        <w:vertAlign w:val="baseline"/>
      </w:rPr>
    </w:lvl>
    <w:lvl w:ilvl="7" w:tplc="562C70D2">
      <w:start w:val="1"/>
      <w:numFmt w:val="bullet"/>
      <w:lvlText w:val="o"/>
      <w:lvlJc w:val="left"/>
      <w:pPr>
        <w:ind w:left="5760"/>
      </w:pPr>
      <w:rPr>
        <w:rFonts w:ascii="Courier New" w:eastAsia="Courier New" w:hAnsi="Courier New" w:cs="Courier New"/>
        <w:b w:val="0"/>
        <w:i w:val="0"/>
        <w:strike w:val="0"/>
        <w:dstrike w:val="0"/>
        <w:color w:val="0070C0"/>
        <w:sz w:val="22"/>
        <w:szCs w:val="22"/>
        <w:u w:val="none" w:color="000000"/>
        <w:bdr w:val="none" w:sz="0" w:space="0" w:color="auto"/>
        <w:shd w:val="clear" w:color="auto" w:fill="auto"/>
        <w:vertAlign w:val="baseline"/>
      </w:rPr>
    </w:lvl>
    <w:lvl w:ilvl="8" w:tplc="9CE0C7C0">
      <w:start w:val="1"/>
      <w:numFmt w:val="bullet"/>
      <w:lvlText w:val="▪"/>
      <w:lvlJc w:val="left"/>
      <w:pPr>
        <w:ind w:left="6480"/>
      </w:pPr>
      <w:rPr>
        <w:rFonts w:ascii="Courier New" w:eastAsia="Courier New" w:hAnsi="Courier New" w:cs="Courier New"/>
        <w:b w:val="0"/>
        <w:i w:val="0"/>
        <w:strike w:val="0"/>
        <w:dstrike w:val="0"/>
        <w:color w:val="0070C0"/>
        <w:sz w:val="22"/>
        <w:szCs w:val="22"/>
        <w:u w:val="none" w:color="000000"/>
        <w:bdr w:val="none" w:sz="0" w:space="0" w:color="auto"/>
        <w:shd w:val="clear" w:color="auto" w:fill="auto"/>
        <w:vertAlign w:val="baseline"/>
      </w:rPr>
    </w:lvl>
  </w:abstractNum>
  <w:abstractNum w:abstractNumId="3" w15:restartNumberingAfterBreak="0">
    <w:nsid w:val="60F31DE4"/>
    <w:multiLevelType w:val="hybridMultilevel"/>
    <w:tmpl w:val="B25CE212"/>
    <w:lvl w:ilvl="0" w:tplc="76F2A424">
      <w:start w:val="1"/>
      <w:numFmt w:val="bullet"/>
      <w:lvlText w:val="o"/>
      <w:lvlJc w:val="left"/>
      <w:pPr>
        <w:ind w:left="1785"/>
      </w:pPr>
      <w:rPr>
        <w:rFonts w:ascii="Courier New" w:eastAsia="Courier New" w:hAnsi="Courier New" w:cs="Courier New"/>
        <w:b w:val="0"/>
        <w:i w:val="0"/>
        <w:strike w:val="0"/>
        <w:dstrike w:val="0"/>
        <w:color w:val="002060"/>
        <w:sz w:val="22"/>
        <w:szCs w:val="22"/>
        <w:u w:val="none" w:color="000000"/>
        <w:bdr w:val="none" w:sz="0" w:space="0" w:color="auto"/>
        <w:shd w:val="clear" w:color="auto" w:fill="auto"/>
        <w:vertAlign w:val="baseline"/>
      </w:rPr>
    </w:lvl>
    <w:lvl w:ilvl="1" w:tplc="9948C568">
      <w:start w:val="1"/>
      <w:numFmt w:val="bullet"/>
      <w:lvlText w:val="o"/>
      <w:lvlJc w:val="left"/>
      <w:pPr>
        <w:ind w:left="2280"/>
      </w:pPr>
      <w:rPr>
        <w:rFonts w:ascii="Courier New" w:eastAsia="Courier New" w:hAnsi="Courier New" w:cs="Courier New"/>
        <w:b w:val="0"/>
        <w:i w:val="0"/>
        <w:strike w:val="0"/>
        <w:dstrike w:val="0"/>
        <w:color w:val="002060"/>
        <w:sz w:val="22"/>
        <w:szCs w:val="22"/>
        <w:u w:val="none" w:color="000000"/>
        <w:bdr w:val="none" w:sz="0" w:space="0" w:color="auto"/>
        <w:shd w:val="clear" w:color="auto" w:fill="auto"/>
        <w:vertAlign w:val="baseline"/>
      </w:rPr>
    </w:lvl>
    <w:lvl w:ilvl="2" w:tplc="A2DE9FE0">
      <w:start w:val="1"/>
      <w:numFmt w:val="bullet"/>
      <w:lvlText w:val="▪"/>
      <w:lvlJc w:val="left"/>
      <w:pPr>
        <w:ind w:left="3000"/>
      </w:pPr>
      <w:rPr>
        <w:rFonts w:ascii="Courier New" w:eastAsia="Courier New" w:hAnsi="Courier New" w:cs="Courier New"/>
        <w:b w:val="0"/>
        <w:i w:val="0"/>
        <w:strike w:val="0"/>
        <w:dstrike w:val="0"/>
        <w:color w:val="002060"/>
        <w:sz w:val="22"/>
        <w:szCs w:val="22"/>
        <w:u w:val="none" w:color="000000"/>
        <w:bdr w:val="none" w:sz="0" w:space="0" w:color="auto"/>
        <w:shd w:val="clear" w:color="auto" w:fill="auto"/>
        <w:vertAlign w:val="baseline"/>
      </w:rPr>
    </w:lvl>
    <w:lvl w:ilvl="3" w:tplc="F0A4516A">
      <w:start w:val="1"/>
      <w:numFmt w:val="bullet"/>
      <w:lvlText w:val="•"/>
      <w:lvlJc w:val="left"/>
      <w:pPr>
        <w:ind w:left="3720"/>
      </w:pPr>
      <w:rPr>
        <w:rFonts w:ascii="Courier New" w:eastAsia="Courier New" w:hAnsi="Courier New" w:cs="Courier New"/>
        <w:b w:val="0"/>
        <w:i w:val="0"/>
        <w:strike w:val="0"/>
        <w:dstrike w:val="0"/>
        <w:color w:val="002060"/>
        <w:sz w:val="22"/>
        <w:szCs w:val="22"/>
        <w:u w:val="none" w:color="000000"/>
        <w:bdr w:val="none" w:sz="0" w:space="0" w:color="auto"/>
        <w:shd w:val="clear" w:color="auto" w:fill="auto"/>
        <w:vertAlign w:val="baseline"/>
      </w:rPr>
    </w:lvl>
    <w:lvl w:ilvl="4" w:tplc="A61852E6">
      <w:start w:val="1"/>
      <w:numFmt w:val="bullet"/>
      <w:lvlText w:val="o"/>
      <w:lvlJc w:val="left"/>
      <w:pPr>
        <w:ind w:left="4440"/>
      </w:pPr>
      <w:rPr>
        <w:rFonts w:ascii="Courier New" w:eastAsia="Courier New" w:hAnsi="Courier New" w:cs="Courier New"/>
        <w:b w:val="0"/>
        <w:i w:val="0"/>
        <w:strike w:val="0"/>
        <w:dstrike w:val="0"/>
        <w:color w:val="002060"/>
        <w:sz w:val="22"/>
        <w:szCs w:val="22"/>
        <w:u w:val="none" w:color="000000"/>
        <w:bdr w:val="none" w:sz="0" w:space="0" w:color="auto"/>
        <w:shd w:val="clear" w:color="auto" w:fill="auto"/>
        <w:vertAlign w:val="baseline"/>
      </w:rPr>
    </w:lvl>
    <w:lvl w:ilvl="5" w:tplc="C1209174">
      <w:start w:val="1"/>
      <w:numFmt w:val="bullet"/>
      <w:lvlText w:val="▪"/>
      <w:lvlJc w:val="left"/>
      <w:pPr>
        <w:ind w:left="5160"/>
      </w:pPr>
      <w:rPr>
        <w:rFonts w:ascii="Courier New" w:eastAsia="Courier New" w:hAnsi="Courier New" w:cs="Courier New"/>
        <w:b w:val="0"/>
        <w:i w:val="0"/>
        <w:strike w:val="0"/>
        <w:dstrike w:val="0"/>
        <w:color w:val="002060"/>
        <w:sz w:val="22"/>
        <w:szCs w:val="22"/>
        <w:u w:val="none" w:color="000000"/>
        <w:bdr w:val="none" w:sz="0" w:space="0" w:color="auto"/>
        <w:shd w:val="clear" w:color="auto" w:fill="auto"/>
        <w:vertAlign w:val="baseline"/>
      </w:rPr>
    </w:lvl>
    <w:lvl w:ilvl="6" w:tplc="8078E4A6">
      <w:start w:val="1"/>
      <w:numFmt w:val="bullet"/>
      <w:lvlText w:val="•"/>
      <w:lvlJc w:val="left"/>
      <w:pPr>
        <w:ind w:left="5880"/>
      </w:pPr>
      <w:rPr>
        <w:rFonts w:ascii="Courier New" w:eastAsia="Courier New" w:hAnsi="Courier New" w:cs="Courier New"/>
        <w:b w:val="0"/>
        <w:i w:val="0"/>
        <w:strike w:val="0"/>
        <w:dstrike w:val="0"/>
        <w:color w:val="002060"/>
        <w:sz w:val="22"/>
        <w:szCs w:val="22"/>
        <w:u w:val="none" w:color="000000"/>
        <w:bdr w:val="none" w:sz="0" w:space="0" w:color="auto"/>
        <w:shd w:val="clear" w:color="auto" w:fill="auto"/>
        <w:vertAlign w:val="baseline"/>
      </w:rPr>
    </w:lvl>
    <w:lvl w:ilvl="7" w:tplc="5958E552">
      <w:start w:val="1"/>
      <w:numFmt w:val="bullet"/>
      <w:lvlText w:val="o"/>
      <w:lvlJc w:val="left"/>
      <w:pPr>
        <w:ind w:left="6600"/>
      </w:pPr>
      <w:rPr>
        <w:rFonts w:ascii="Courier New" w:eastAsia="Courier New" w:hAnsi="Courier New" w:cs="Courier New"/>
        <w:b w:val="0"/>
        <w:i w:val="0"/>
        <w:strike w:val="0"/>
        <w:dstrike w:val="0"/>
        <w:color w:val="002060"/>
        <w:sz w:val="22"/>
        <w:szCs w:val="22"/>
        <w:u w:val="none" w:color="000000"/>
        <w:bdr w:val="none" w:sz="0" w:space="0" w:color="auto"/>
        <w:shd w:val="clear" w:color="auto" w:fill="auto"/>
        <w:vertAlign w:val="baseline"/>
      </w:rPr>
    </w:lvl>
    <w:lvl w:ilvl="8" w:tplc="FFD669BE">
      <w:start w:val="1"/>
      <w:numFmt w:val="bullet"/>
      <w:lvlText w:val="▪"/>
      <w:lvlJc w:val="left"/>
      <w:pPr>
        <w:ind w:left="7320"/>
      </w:pPr>
      <w:rPr>
        <w:rFonts w:ascii="Courier New" w:eastAsia="Courier New" w:hAnsi="Courier New" w:cs="Courier New"/>
        <w:b w:val="0"/>
        <w:i w:val="0"/>
        <w:strike w:val="0"/>
        <w:dstrike w:val="0"/>
        <w:color w:val="002060"/>
        <w:sz w:val="22"/>
        <w:szCs w:val="22"/>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31"/>
    <w:rsid w:val="00220631"/>
    <w:rsid w:val="003B23FB"/>
    <w:rsid w:val="004C59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22C7"/>
  <w15:docId w15:val="{73018D68-266C-4651-9C91-9F97E482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Naslov1">
    <w:name w:val="heading 1"/>
    <w:next w:val="Normal"/>
    <w:link w:val="Naslov1Char"/>
    <w:uiPriority w:val="9"/>
    <w:qFormat/>
    <w:pPr>
      <w:keepNext/>
      <w:keepLines/>
      <w:spacing w:after="0"/>
      <w:ind w:left="1270" w:hanging="10"/>
      <w:outlineLvl w:val="0"/>
    </w:pPr>
    <w:rPr>
      <w:rFonts w:ascii="Calibri" w:eastAsia="Calibri" w:hAnsi="Calibri" w:cs="Calibri"/>
      <w:b/>
      <w:color w:val="002060"/>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Calibri" w:eastAsia="Calibri" w:hAnsi="Calibri" w:cs="Calibri"/>
      <w:b/>
      <w:color w:val="00206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20.png"/></Relationships>
</file>

<file path=word/_rels/footer2.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20.png"/></Relationships>
</file>

<file path=word/_rels/footer3.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20.png"/></Relationships>
</file>

<file path=word/_rels/header1.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20.png"/></Relationships>
</file>

<file path=word/_rels/header2.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20.png"/></Relationships>
</file>

<file path=word/_rels/header3.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image" Target="media/image3.png"/><Relationship Id="rId7" Type="http://schemas.openxmlformats.org/officeDocument/2006/relationships/image" Target="media/image0.jpg"/><Relationship Id="rId2" Type="http://schemas.openxmlformats.org/officeDocument/2006/relationships/image" Target="media/image2.png"/><Relationship Id="rId1" Type="http://schemas.openxmlformats.org/officeDocument/2006/relationships/image" Target="media/image1.jpg"/><Relationship Id="rId9" Type="http://schemas.openxmlformats.org/officeDocument/2006/relationships/image" Target="media/image20.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Ines Furda - tajnik HKSR</cp:lastModifiedBy>
  <cp:revision>2</cp:revision>
  <dcterms:created xsi:type="dcterms:W3CDTF">2020-08-06T15:23:00Z</dcterms:created>
  <dcterms:modified xsi:type="dcterms:W3CDTF">2020-08-06T15:23:00Z</dcterms:modified>
</cp:coreProperties>
</file>