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1ED28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Na temelju članka 23. Statuta Hrvatske komore socijalnih radnika (»Narodne novine«, broj 114/2013 i 41/2014) i članka 10. Izmjena i dopuna Statuta Hrvatske komore socijalnih radnika („Narodne novine“, broj 42/2015), Upravni odbor Hrvatske komore socijalnih radnika je dana 30.10.2015. godine donio slijedeći</w:t>
      </w:r>
    </w:p>
    <w:p w14:paraId="2673D247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POSLOVNIK O RADU UPRAVNOG ODBORA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HRVATSKE KOMORE SOCIJALNIH RADNIKA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4456B0DB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I OPĆE ODREDBE</w:t>
      </w:r>
    </w:p>
    <w:p w14:paraId="4CCB8AD7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1.</w:t>
      </w:r>
    </w:p>
    <w:p w14:paraId="379A264F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Ovim Poslovnikom o radu Upravnog odbora Hrvatske komore socijalnih radnika (u nastavku teksta:(Poslovnik) uređuju se: prava i dužnosti članova Upravnog odbora, djelokrug rada, stručna povjerenstva, način sazivanja, održavanja i odlučivanja na sjednicama Upravnog odbora.</w:t>
      </w:r>
    </w:p>
    <w:p w14:paraId="2FBC7420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Izrazi koji se koriste u ovom Pravilniku, a koji imaju rodno značenje, bez obzira na to jesu li</w:t>
      </w:r>
    </w:p>
    <w:p w14:paraId="6BBFB7C7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korišteni u muškom ili ženskom rodu, obuhvaćaju na jednak način muški i ženski rod.</w:t>
      </w:r>
    </w:p>
    <w:p w14:paraId="34FA4A6D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2.</w:t>
      </w:r>
    </w:p>
    <w:p w14:paraId="0105F844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Sjednice Upravnog odbora organizira, saziva i njima predsjeda predsjednik Komore, koji je po položaju predsjednik Upravnog odbora.</w:t>
      </w:r>
    </w:p>
    <w:p w14:paraId="5D11F2D0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3.</w:t>
      </w:r>
    </w:p>
    <w:p w14:paraId="149CF28D" w14:textId="77777777" w:rsidR="00EE63B6" w:rsidRPr="00EE63B6" w:rsidRDefault="00EE63B6" w:rsidP="00EE63B6">
      <w:pPr>
        <w:shd w:val="clear" w:color="auto" w:fill="FFFFFF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Sastav Upravnog odbora utvrđen je člankom 22. stavkom 2. Statuta Komore.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Upravni odbor Komore čine predsjednik Komore i zamjenik predsjednika Komore te 7 (sedam) članova koje izabere Skupština na vrijeme od 4 (četiri) godine s time da mogu biti ponovno izabrani.</w:t>
      </w:r>
    </w:p>
    <w:p w14:paraId="6411DA1F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4.</w:t>
      </w:r>
    </w:p>
    <w:p w14:paraId="1BE9BB5E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 xml:space="preserve">Upravni odbor je konstituiran danom na koji je sazvan na prvo zasjedanje, 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time da je na sjednici Upravnog odbora utvrđeno da je prisutan najmanje natpolovični broj članova od ukupnog broja članova Upravnog odbora.</w:t>
      </w:r>
    </w:p>
    <w:p w14:paraId="70C5D266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5.</w:t>
      </w:r>
    </w:p>
    <w:p w14:paraId="7025774E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Mandat Upravnog odbora prestaje istekom 4 godine od dana imenovanja, a do izbora novih članova stari članovi su vršitelji dužnosti.</w:t>
      </w:r>
    </w:p>
    <w:p w14:paraId="685EED09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6.</w:t>
      </w:r>
    </w:p>
    <w:p w14:paraId="1CB85C4C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Od dana konstituiranja Upravnog odbora član Upravnog odbora ima sva prava i dužnosti članova određena Statutom Komore, ovim Poslovnikom i drugim općim aktima Komore.</w:t>
      </w:r>
    </w:p>
    <w:p w14:paraId="67B983E8" w14:textId="77777777" w:rsidR="00EE63B6" w:rsidRPr="00EE63B6" w:rsidRDefault="00EE63B6" w:rsidP="00EE63B6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5306533E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34B443F2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II PRAVA I DUŽNOSTI ČLANOVA UPRAVNOG ODBORA</w:t>
      </w:r>
    </w:p>
    <w:p w14:paraId="029F6D44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7.</w:t>
      </w:r>
    </w:p>
    <w:p w14:paraId="392F6EB8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 Upravnog odbora ima prava i dužnosti: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1. sudjelovati na sjednicama Upravnog odbora i na njima glasovati.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2. podnositi prijedloge i postavljati pitanja.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3. postavljati pitanja predsjedniku Komore i predsjednicima stručnih povjerenstava Upravnog odbora.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 ima i druga prava i dužnosti utvrđena odredbama Statuta i drugih općih akata Komore.</w:t>
      </w:r>
    </w:p>
    <w:p w14:paraId="6BB75858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8.</w:t>
      </w:r>
    </w:p>
    <w:p w14:paraId="73C50E18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Članu se dostavljaju Statut i drugi opći akti Komore na njegov zahtjev.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Izvješća, analize i drugi materijali o kojima će se raspravljati na sjednicama Upravnog odbora dostavljaju se članu u sažetku, a na njegov zahtjev dostavit će mu se u izvorniku.</w:t>
      </w:r>
    </w:p>
    <w:p w14:paraId="69BA9EBC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9.</w:t>
      </w:r>
    </w:p>
    <w:p w14:paraId="3768816B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 je dužan čuvati službenu tajnu i druge povjerljive podatke koje sazna u obavljanju svoje dužnosti i za to je odgovoran. </w:t>
      </w:r>
    </w:p>
    <w:p w14:paraId="3F39A7A9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III DJELOKRUG RADA UPRAVNOG ODBORA </w:t>
      </w:r>
    </w:p>
    <w:p w14:paraId="21E1C44E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10.</w:t>
      </w:r>
    </w:p>
    <w:p w14:paraId="6D34A9DE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Upravni odbor obavlja poslove utvrđene u članku 23. Statuta Komore, i to:</w:t>
      </w:r>
    </w:p>
    <w:p w14:paraId="18659912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0CADFEEA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provodi odluke i zaključke Skupštine,</w:t>
      </w:r>
    </w:p>
    <w:p w14:paraId="0A191367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priprema prijedlog statuta, pravilnika i odluka, te drugih akata koje donosi Skupština,</w:t>
      </w:r>
    </w:p>
    <w:p w14:paraId="7F0A1953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predlaže zaključke i stavove, te daje mišljenja o pitanjima o kojima će Skupština raspravljati,</w:t>
      </w:r>
    </w:p>
    <w:p w14:paraId="417A8D39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osniva stručna povjerenstva,</w:t>
      </w:r>
    </w:p>
    <w:p w14:paraId="15889827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odlučuje o promjeni sjedišta Komore,</w:t>
      </w:r>
    </w:p>
    <w:p w14:paraId="3441DED8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priprema i usklađuje rad stručnih povjerenstava Komore,</w:t>
      </w:r>
    </w:p>
    <w:p w14:paraId="5E0ED3AB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donosi pravilnike i druge opće akte Komore za koje nije nadležna Skupština ili drugo tijelo Komore,</w:t>
      </w:r>
    </w:p>
    <w:p w14:paraId="79DB20BB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utvrđuje prijedloge provedbenih propisa u skladu s odredbama zakona,</w:t>
      </w:r>
    </w:p>
    <w:p w14:paraId="6683AF6D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oblikuje stavove članova Komore na području djelatnosti socijalnog rada,</w:t>
      </w:r>
    </w:p>
    <w:p w14:paraId="64EDCE6C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predlaže Skupštini kandidate za članove Upravnog i Nadzornog odbora Komore, predsjednika i zamjenika predsjednika Komore, članove Etičkog povjerenstva Komore i članove Disciplinskog suda Komore,</w:t>
      </w:r>
    </w:p>
    <w:p w14:paraId="1214FFAC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obavlja izbor tajnika i blagajnika Komore, te ih razrješuje,</w:t>
      </w:r>
    </w:p>
    <w:p w14:paraId="4AA11551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ustanovljuje i usklađuje interese članova Komore u odnosu na kolektivne ugovore,</w:t>
      </w:r>
    </w:p>
    <w:p w14:paraId="20BBA83C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usklađuje međusobne interese strukovnih udruženja,</w:t>
      </w:r>
    </w:p>
    <w:p w14:paraId="5A31B72C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obavlja izbor kandidata za ostala radna mjesta utvrđena u Komori,</w:t>
      </w:r>
    </w:p>
    <w:p w14:paraId="404D07B9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 izdaje glasilo Komore i imenuje urednika tog glasila,</w:t>
      </w:r>
    </w:p>
    <w:p w14:paraId="662E1DE5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odlučuje o zahtjevima za upis u imenike,</w:t>
      </w:r>
    </w:p>
    <w:p w14:paraId="123DC44B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donosi odluku o brisanju člana iz Registra članstva,</w:t>
      </w:r>
    </w:p>
    <w:p w14:paraId="66A02C83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odlučuje o oduzimanju odobrenja za samostalan rad,</w:t>
      </w:r>
    </w:p>
    <w:p w14:paraId="29D8916E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ustanovljuje potrebe i stavove, te predlaže način provođenja stručnog obrazovanja,</w:t>
      </w:r>
    </w:p>
    <w:p w14:paraId="744FFBC1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donosi opće akte i rebalans financijskog plana Komore,</w:t>
      </w:r>
    </w:p>
    <w:p w14:paraId="3B7A104D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nadzire financijsko poslovanje i upravlja sredstvima Komore,</w:t>
      </w:r>
    </w:p>
    <w:p w14:paraId="54D0371C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imenuje i razrješuje predsjednika i članove povjerenstava,</w:t>
      </w:r>
    </w:p>
    <w:p w14:paraId="52DEFE8B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određuje predstavnike Komore u druga tijela i organizacije,</w:t>
      </w:r>
    </w:p>
    <w:p w14:paraId="4FD7FE60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određuje visinu naknada za usluge Komore i troškove Disciplinskog suda komore,</w:t>
      </w:r>
    </w:p>
    <w:p w14:paraId="2C468796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odlučuje o kupnji nekretnina te o iskorištenju i raspolaganju nepokretnom imovinom Komore,</w:t>
      </w:r>
    </w:p>
    <w:p w14:paraId="28CC4FBF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odlučuje u drugom stupnju o prigovorima radnika Komore protiv pojedinačnih odluka iz područja radnih odnosa,</w:t>
      </w:r>
    </w:p>
    <w:p w14:paraId="411C2C73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odlučuje o žalbama na odluke predsjednika i zamjenika predsjednika, osim ako Zakonom, ovim Statutom ili općim aktima Komore nije drugačije određeno,</w:t>
      </w:r>
    </w:p>
    <w:p w14:paraId="70E21E5A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odlučuje u drugom stupnju o žalbama na odluke stalnih povjerenstava Komore, ako nije drugačije propisano ovim Statutom i općim aktima Komore,</w:t>
      </w:r>
    </w:p>
    <w:p w14:paraId="2DB35616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odlučuje o učlanjenju Komore u međunarodne udruge i organizacije te izabire predstavnike Komore u tim udrugama ili organizacijama,</w:t>
      </w:r>
    </w:p>
    <w:p w14:paraId="53FA5957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brine za unapređenje suradnje s drugim Komorama, strukovnim udrugama, stručnim i znanstvenim institucijama te obrazovnim ustanovama u zemlji i inozemstvu,</w:t>
      </w:r>
    </w:p>
    <w:p w14:paraId="46424628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daje i prima prijedloge koji su od općeg značenja za uspješno obavljanje rada Komore,</w:t>
      </w:r>
    </w:p>
    <w:p w14:paraId="778A476B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obavlja poslove od općeg značaja za djelatnost socijalnog rada,</w:t>
      </w:r>
    </w:p>
    <w:p w14:paraId="0EE2BA60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donosi odluke o sklapanju poslova, čija pojedinačna vrijednost prelazi iznos od 70.000,00 kuna, u skladu sa Zakonom o javnoj nabavi,</w:t>
      </w:r>
    </w:p>
    <w:p w14:paraId="2B14BAEF" w14:textId="77777777" w:rsidR="00EE63B6" w:rsidRPr="00EE63B6" w:rsidRDefault="00EE63B6" w:rsidP="00EE63B6">
      <w:pPr>
        <w:numPr>
          <w:ilvl w:val="0"/>
          <w:numId w:val="1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rješava i ostala pitanja što prema Zakonu o djelatnosti socijalnog rada, ovom statutu i drugim općim aktima pripadaju u njegov djelokrug ili koja mu Skupština ustupi na rješavanje.</w:t>
      </w:r>
    </w:p>
    <w:p w14:paraId="5554364B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IV STRUČNA POVJERENSTVA</w:t>
      </w:r>
    </w:p>
    <w:p w14:paraId="1AB3C26D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11.</w:t>
      </w:r>
    </w:p>
    <w:p w14:paraId="7D3687A4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Za izvršenje svojih zadataka, za proučavanje i razmatranje pojedinih pitanja, te pripremu i podnošenje odgovarajućih prijedloga, za praćenje izvršavanja akata i odluka Upravnog odbora, za koordinaciju u rješavanju određenih pitanja Upravni odbor po potrebi osniva stručna povjerenstva.</w:t>
      </w:r>
    </w:p>
    <w:p w14:paraId="2FFE99B0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12.</w:t>
      </w:r>
    </w:p>
    <w:p w14:paraId="555AB932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Stručna povjerenstva imaju predsjednika i određeni broj članova.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i članovi stručnih povjerenstva imenuju se, u pravilu, iz redova članova Komore.</w:t>
      </w:r>
    </w:p>
    <w:p w14:paraId="147F9F37" w14:textId="77777777" w:rsidR="00EE63B6" w:rsidRPr="00EE63B6" w:rsidRDefault="00EE63B6" w:rsidP="00EE63B6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7F0BB19B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13.</w:t>
      </w:r>
    </w:p>
    <w:p w14:paraId="7EA98316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Mandat predsjednika i članova stručnih povjerenstava traje do izvršenja zadatka ili do isteka mandata saziva Upravnog odbora.</w:t>
      </w:r>
    </w:p>
    <w:p w14:paraId="4816E5E4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14.</w:t>
      </w:r>
    </w:p>
    <w:p w14:paraId="317E4242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stručnog povjerenstva organizira rad povjerenstva, predlaže dnevni red i predsjeda njenim sjednicama.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stručnog povjerenstva brine se o obavješćivanju članova o pitanjima iz djelokruga rada povjerenstva, surađuje s predsjednikom Komore te podnosi izvješća Upravnom odboru</w:t>
      </w:r>
    </w:p>
    <w:p w14:paraId="53C09D11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15.</w:t>
      </w:r>
    </w:p>
    <w:p w14:paraId="1F566CC5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Stručna povjerenstva mogu zauzimati stajališta iz svog djelokruga, ako sjednici prisustvuje većina članova povjerenstva, a odluke se donose većinom glasova nazočnih članova.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 radu na sjednici povjerenstva vodi se zapisnik.</w:t>
      </w:r>
    </w:p>
    <w:p w14:paraId="51978201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V. AUTENTIČNO TUMAČENJE</w:t>
      </w:r>
    </w:p>
    <w:p w14:paraId="3C63424C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16.</w:t>
      </w:r>
    </w:p>
    <w:p w14:paraId="46F32098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Upravni odbor daje autentično tumačenje općih akata Komore koje donosi.</w:t>
      </w:r>
    </w:p>
    <w:p w14:paraId="78364FE4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17.</w:t>
      </w:r>
    </w:p>
    <w:p w14:paraId="56A3D483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Prijedlog za davanje autentičnog tumačenja općih akata Komore koje je donio Upravni odbor može zatražiti svako tijelo Komore ili njegov predsjednik.</w:t>
      </w:r>
    </w:p>
    <w:p w14:paraId="661C9B00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18.</w:t>
      </w:r>
    </w:p>
    <w:p w14:paraId="7273410A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Prijedlog za davanje autentičnog tumačenja podnosi se predsjedniku Komore, a mora sadržavati naziv općeg akta, naznaku odredbe za koju se traži tumačenje i razloge za to.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upućuje prijedlog za davanje autentičnog tumačenja Upravnom odboru Komore.</w:t>
      </w:r>
    </w:p>
    <w:p w14:paraId="4A930801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VI. RED NA SJEDNICI UPRAVNOG ODBORA </w:t>
      </w:r>
    </w:p>
    <w:p w14:paraId="05A6F372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i/>
          <w:iCs/>
          <w:color w:val="616161"/>
          <w:sz w:val="27"/>
          <w:szCs w:val="27"/>
          <w:bdr w:val="none" w:sz="0" w:space="0" w:color="auto" w:frame="1"/>
          <w:lang w:eastAsia="en-GB"/>
        </w:rPr>
        <w:t>1. Sazivanje sjednice</w:t>
      </w:r>
    </w:p>
    <w:p w14:paraId="70D61129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19.</w:t>
      </w:r>
    </w:p>
    <w:p w14:paraId="5F5D4D4D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Upravni odbor se sastaje po potrebi.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Sjednicu Upravnog odbora Komore saziva predsjednik Komore.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Članovima se dostavlja poziv s prijedlogom dnevnog reda i dokumentima o kojima će se voditi rasprava, u pravilu, osam dana prije održavanja sjednice.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Iznimno, sjednice se mogu sazvati i održati telefonskim ili elektroničkim putem o čemu će se donijeti zapisnik koji će se potvrditi na slijedećoj sjednici Upravnog odbora.</w:t>
      </w:r>
    </w:p>
    <w:p w14:paraId="196B631C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</w:r>
      <w:r w:rsidRPr="00EE63B6">
        <w:rPr>
          <w:rFonts w:ascii="inherit" w:eastAsia="Times New Roman" w:hAnsi="inherit" w:cs="Arial"/>
          <w:b/>
          <w:bCs/>
          <w:i/>
          <w:iCs/>
          <w:color w:val="616161"/>
          <w:sz w:val="27"/>
          <w:szCs w:val="27"/>
          <w:bdr w:val="none" w:sz="0" w:space="0" w:color="auto" w:frame="1"/>
          <w:lang w:eastAsia="en-GB"/>
        </w:rPr>
        <w:t>2. Predsjedanje i sudjelovanje</w:t>
      </w:r>
    </w:p>
    <w:p w14:paraId="47C5DE5F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20.</w:t>
      </w:r>
    </w:p>
    <w:p w14:paraId="0CF0BB01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Sjednici Upravnog odbora predsjeda predsjednik, a u njegovoj odsutnosti ili spriječenosti zamjenik predsjednika, a iznimno drugi član kojeg ovlasti predsjednik.</w:t>
      </w:r>
    </w:p>
    <w:p w14:paraId="0A42DCB3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21.</w:t>
      </w:r>
    </w:p>
    <w:p w14:paraId="42196F82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radu sjednice mogu sudjelovati i druge osobe koje pozove predsjednik Upravnog odbora.</w:t>
      </w:r>
    </w:p>
    <w:p w14:paraId="64D795B5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22.</w:t>
      </w:r>
    </w:p>
    <w:p w14:paraId="3D972588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Nitko ne može govoriti na sjednici prije nego što zatraži i dobije riječ od predsjednika.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daje riječ prema redoslijedu prijava za raspravu. Govornika može opomenuti na red ili prekinuti u govoru samo predsjednik.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se brine da govornik ne bude ometan ili spriječen u svom govoru.</w:t>
      </w:r>
    </w:p>
    <w:p w14:paraId="6A87B802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23.</w:t>
      </w:r>
    </w:p>
    <w:p w14:paraId="73AB0A40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Članu koji želi govoriti o povredi Poslovnika ili o povredi dnevnog reda predsjednik Upravnog odbora daje riječ čim je zatraži. Predsjednik je dužan poslije iznesenog prigovora dati objašnjenje o povredi Poslovnika, odnosno utvrđenog dnevnog reda.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Ako član nije zadovoljan danim objašnjenjem, o tome se odlučuje na sjednici bez rasprave.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Ako je odlučeno da se radi o povredi Poslovnika ili dnevnog reda, povreda se otklanja ponavljanjem postupka koji mora biti u skladu s Poslovnikom.</w:t>
      </w:r>
    </w:p>
    <w:p w14:paraId="03B53E2D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24.</w:t>
      </w:r>
    </w:p>
    <w:p w14:paraId="5B1F00D0" w14:textId="77777777" w:rsidR="00EE63B6" w:rsidRPr="00EE63B6" w:rsidRDefault="00EE63B6" w:rsidP="00EE63B6">
      <w:pPr>
        <w:shd w:val="clear" w:color="auto" w:fill="FFFFFF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  <w:t>Govornik može govoriti samo o temi o kojoj se raspravlja i prema utvrđenom dnevnom redu.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Ako se govornik udalji od predmeta dnevnog reda, predsjednik će ga opomenuti da se drži dnevnog reda.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Ako se govornik i poslije drugog poziva ne drži teme dnevnog reda, predsjednik će mu oduzeti riječ.</w:t>
      </w:r>
      <w:r w:rsidRPr="00EE63B6">
        <w:rPr>
          <w:rFonts w:ascii="inherit" w:eastAsia="Times New Roman" w:hAnsi="inherit" w:cs="Arial"/>
          <w:b/>
          <w:bCs/>
          <w:i/>
          <w:iCs/>
          <w:color w:val="616161"/>
          <w:sz w:val="27"/>
          <w:szCs w:val="27"/>
          <w:bdr w:val="none" w:sz="0" w:space="0" w:color="auto" w:frame="1"/>
          <w:lang w:eastAsia="en-GB"/>
        </w:rPr>
        <w:t> </w:t>
      </w:r>
    </w:p>
    <w:p w14:paraId="4F6F1BCE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i/>
          <w:iCs/>
          <w:color w:val="616161"/>
          <w:sz w:val="27"/>
          <w:szCs w:val="27"/>
          <w:bdr w:val="none" w:sz="0" w:space="0" w:color="auto" w:frame="1"/>
          <w:lang w:eastAsia="en-GB"/>
        </w:rPr>
        <w:t>3. Održavanje reda i disciplinske mjere</w:t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 </w:t>
      </w:r>
    </w:p>
    <w:p w14:paraId="748A8B6B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25.</w:t>
      </w:r>
    </w:p>
    <w:p w14:paraId="0213830F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Red na sjednici održava predsjednik.</w:t>
      </w:r>
    </w:p>
    <w:p w14:paraId="41977B3D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Za remećenje reda na sjednici predsjednik može članu izreći sljedeće disciplinske mjere:</w:t>
      </w:r>
    </w:p>
    <w:p w14:paraId="6B5FB41E" w14:textId="77777777" w:rsidR="00EE63B6" w:rsidRPr="00EE63B6" w:rsidRDefault="00EE63B6" w:rsidP="00EE63B6">
      <w:pPr>
        <w:numPr>
          <w:ilvl w:val="0"/>
          <w:numId w:val="2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opomena,</w:t>
      </w:r>
    </w:p>
    <w:p w14:paraId="518DD563" w14:textId="77777777" w:rsidR="00EE63B6" w:rsidRPr="00EE63B6" w:rsidRDefault="00EE63B6" w:rsidP="00EE63B6">
      <w:pPr>
        <w:numPr>
          <w:ilvl w:val="0"/>
          <w:numId w:val="2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opomena s oduzimanjem riječi,</w:t>
      </w:r>
    </w:p>
    <w:p w14:paraId="494025C9" w14:textId="77777777" w:rsidR="00EE63B6" w:rsidRPr="00EE63B6" w:rsidRDefault="00EE63B6" w:rsidP="00EE63B6">
      <w:pPr>
        <w:numPr>
          <w:ilvl w:val="0"/>
          <w:numId w:val="2"/>
        </w:numPr>
        <w:shd w:val="clear" w:color="auto" w:fill="FFFFFF"/>
        <w:spacing w:before="150" w:after="150"/>
        <w:ind w:left="102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udaljavanje sa sjednice.</w:t>
      </w:r>
    </w:p>
    <w:p w14:paraId="3CF65C4C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Disciplinske mjere su konačne nakon što ih je izrekao predsjednik.</w:t>
      </w:r>
    </w:p>
    <w:p w14:paraId="523FA600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26.</w:t>
      </w:r>
    </w:p>
    <w:p w14:paraId="6ED03865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Opomena se izriče članu koji na sjednici svojim vladanjem ili govorom remeti red ili na drugi način krši odredbe ovog Poslovnika, a naročito ako se u svom govoru ne drži predmeta o kojem se raspravlja, ako govori, a nije dobio odobrenje od predsjednika, ako svojim upadicama ili na drugi način ometa govornika.</w:t>
      </w:r>
    </w:p>
    <w:p w14:paraId="45107832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27.</w:t>
      </w:r>
    </w:p>
    <w:p w14:paraId="23DFF999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Opomena s oduzimanjem riječi izriče se članu koji na sjednici svojim vladanjem ili govorom bitnije ometa rad na sjednici, a naročito ako se u svom govoru i nakon što mu je izrečena opomena se ne drži predmeta o kojem se raspravlja, te ako svojim govorom na grublji način vrijeđa predsjednika ili članove Upravnog odbora.</w:t>
      </w:r>
    </w:p>
    <w:p w14:paraId="6277177B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28.</w:t>
      </w:r>
    </w:p>
    <w:p w14:paraId="0DCCACAB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Udaljavanje sa sjednice izriče se članu koji je svojim vladanjem toliko narušio red i prekršio odredbe ovog Poslovnika, tako da je daljnje održavanje sjednice dovedeno u pitanje.</w:t>
      </w:r>
    </w:p>
    <w:p w14:paraId="0008CD94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4. Tijek sjednice i odlučivanje</w:t>
      </w:r>
    </w:p>
    <w:p w14:paraId="6CC355BE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29.</w:t>
      </w:r>
    </w:p>
    <w:p w14:paraId="1CBD55F5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Nakon otvaranja sjednice predsjednik daje potrebna objašnjenja u svezi s radom sjednice, te obavještava članove o broju prisutnih članova.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Poslije utvrđivanja dnevnog reda prelazi se na raspravu o pojedinim temama, i to redom koji je utvrđen u prihvaćenom dnevnom redu.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zaključuje raspravu kada utvrdi da nema više prijavljenih govornika.</w:t>
      </w:r>
    </w:p>
    <w:p w14:paraId="269769E7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30.</w:t>
      </w:r>
    </w:p>
    <w:p w14:paraId="19C68ADA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Za donošenje odluka na sjednici Upravnog odbora potrebna je nazočnost većine od ukupnog broja članova.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Odluke Upravnog odbora su pravovaljane, ako se za njih izjasni najmanje pet nazočnih članova.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Odluke donesene po hitnom postupku potvrđuju se na slijedećoj sjednici Upravnog odbora.</w:t>
      </w:r>
    </w:p>
    <w:p w14:paraId="70C98F0E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7F81FF52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31.</w:t>
      </w:r>
    </w:p>
    <w:p w14:paraId="392CFB14" w14:textId="77777777" w:rsidR="00EE63B6" w:rsidRPr="00EE63B6" w:rsidRDefault="00EE63B6" w:rsidP="00EE63B6">
      <w:pPr>
        <w:shd w:val="clear" w:color="auto" w:fill="FFFFFF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Glasovanje na sjednici je javno, osim ako Statutom ili drugim općim aktom Komore nije određeno da se glasuje tajno, te kada članovi odluče da će o pojedinom predmetu glasovati tajno.</w:t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Javno glasovanje provodi se istovremeno, dizanjem ruku ili poimeničnim izjašnjavanjem.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Tajno glasovanje provodi se glasačkim listićima. Kod tajnog glasovanja pomažu članovi koje odredi predsjednik.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Glasuje se “za”, “protiv” ili “suzdržan”.</w:t>
      </w:r>
    </w:p>
    <w:p w14:paraId="0DA905B6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VII. ZAPISNICI</w:t>
      </w:r>
    </w:p>
    <w:p w14:paraId="284CC99F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32.</w:t>
      </w:r>
    </w:p>
    <w:p w14:paraId="24DF9C93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 radu na sjednici vodi se zapisnik.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Zapisnik sadrži osnovne podatke o radu sjednice (prisutnim i odsutnim članovima, vremenu i mjestu održavanja), o prijedlozima iznijetim na sjednici, o provedenoj raspravi, sa sažetim izlaganjem, koje se obvezatno unosi na zahtjev govornika, te o donesenim odlukama.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U zapisnik se unosi i rezultat glasovanja o pojedinom predmetu.</w:t>
      </w:r>
    </w:p>
    <w:p w14:paraId="318675A4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33.</w:t>
      </w:r>
    </w:p>
    <w:p w14:paraId="0E5BDDF0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Svaki član ima pravo na početku sjednice iznijeti primjedbe na zapisnik prethodne sjednice.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 osnovanosti primjedbe na zapisnik odlučuje se na sjednici. Ako se primjedba prihvati, izvršit će se u zapisniku odgovarajuća izmjena.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Zapisnik na koji nisu iznesene primjedbe, odnosno zapisnik u kojem su suglasno s prihvaćenim primjedbama izvršene izmjene, smatra se usvojenim.</w:t>
      </w:r>
    </w:p>
    <w:p w14:paraId="755DECFE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34.</w:t>
      </w:r>
    </w:p>
    <w:p w14:paraId="2F59BDF1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Zapisnik potpisuje predsjednik i zapisničar.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Izvornike zapisnika čuva se u arhivi Komore.</w:t>
      </w:r>
    </w:p>
    <w:p w14:paraId="20D88F29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35.</w:t>
      </w:r>
    </w:p>
    <w:p w14:paraId="2EF8CBBF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Sjednice Upravnog odbora mogu se i tonski snimati.</w:t>
      </w:r>
    </w:p>
    <w:p w14:paraId="19AD2C8A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VIII. TROŠKOVI RADA UPRAVNOG ODBORA</w:t>
      </w:r>
    </w:p>
    <w:p w14:paraId="23926EEB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36.</w:t>
      </w:r>
    </w:p>
    <w:p w14:paraId="43B5FD78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Članovi Upravnog odbora koji dolaze izvan mjesta održavanja sastanka imaju pravo na putne troškove sukladno odluci Upravnog odbora.</w:t>
      </w:r>
    </w:p>
    <w:p w14:paraId="37C9C51A" w14:textId="77777777" w:rsidR="00EE63B6" w:rsidRPr="00EE63B6" w:rsidRDefault="00EE63B6" w:rsidP="00EE63B6">
      <w:pPr>
        <w:shd w:val="clear" w:color="auto" w:fill="FFFFFF"/>
        <w:spacing w:before="150" w:after="150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t> </w:t>
      </w:r>
    </w:p>
    <w:p w14:paraId="529B4E7C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IX. ZAVRŠNE ODREDBE</w:t>
      </w:r>
    </w:p>
    <w:p w14:paraId="2B1ED54C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37.</w:t>
      </w:r>
    </w:p>
    <w:p w14:paraId="58E98DD0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Članovi Upravnog odbora imaju pravo na dnevnicu ukoliko za sudjelovanje u radu Upravnog odbora izvan mjesta stanovanja provedu onoliko vremena koliko je propisano pozitivnim propisima i općima aktima Komore.</w:t>
      </w:r>
    </w:p>
    <w:p w14:paraId="12F2502A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38.</w:t>
      </w:r>
    </w:p>
    <w:p w14:paraId="74FA0870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Izmjene i dopune ovog Poslovnika donose se po istom postupku kako se donosi Poslovnik</w:t>
      </w:r>
    </w:p>
    <w:p w14:paraId="37229ED5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.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39.</w:t>
      </w:r>
    </w:p>
    <w:p w14:paraId="46342BD1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Stupanjem na snagu ovog Poslovnika prestaje vrijediti Poslovnik o radu Upravnog odbora HKSR od 23. siječnja 2012. godine </w:t>
      </w:r>
    </w:p>
    <w:p w14:paraId="5A81D3FB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40.</w:t>
      </w:r>
    </w:p>
    <w:p w14:paraId="41AE22F8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Za tumačenje ovoga Poslovnika nadležan je Upravni odbor Komore.</w:t>
      </w:r>
    </w:p>
    <w:p w14:paraId="50805551" w14:textId="77777777" w:rsidR="00EE63B6" w:rsidRPr="00EE63B6" w:rsidRDefault="00EE63B6" w:rsidP="00EE63B6">
      <w:pPr>
        <w:shd w:val="clear" w:color="auto" w:fill="FFFFFF"/>
        <w:jc w:val="center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</w:r>
      <w:r w:rsidRPr="00EE63B6">
        <w:rPr>
          <w:rFonts w:ascii="inherit" w:eastAsia="Times New Roman" w:hAnsi="inherit" w:cs="Arial"/>
          <w:b/>
          <w:bCs/>
          <w:color w:val="616161"/>
          <w:sz w:val="27"/>
          <w:szCs w:val="27"/>
          <w:bdr w:val="none" w:sz="0" w:space="0" w:color="auto" w:frame="1"/>
          <w:lang w:eastAsia="en-GB"/>
        </w:rPr>
        <w:t>Članak 41.</w:t>
      </w:r>
    </w:p>
    <w:p w14:paraId="6655DA5E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Ovaj Poslovnik stupa na snagu danom donošenja, a objavit će se na web stranici Komore.</w:t>
      </w:r>
    </w:p>
    <w:p w14:paraId="06A72F1B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56C6C1F3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KLASA: 012-02/15-01/01</w:t>
      </w:r>
    </w:p>
    <w:p w14:paraId="220B6863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2AB06107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URBROJ: 539/02-15-2</w:t>
      </w:r>
    </w:p>
    <w:p w14:paraId="4B8712D3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 </w:t>
      </w:r>
    </w:p>
    <w:p w14:paraId="17E9F4DB" w14:textId="77777777" w:rsidR="00EE63B6" w:rsidRPr="00EE63B6" w:rsidRDefault="00EE63B6" w:rsidP="00EE63B6">
      <w:pPr>
        <w:shd w:val="clear" w:color="auto" w:fill="FFFFFF"/>
        <w:spacing w:before="150" w:after="150"/>
        <w:jc w:val="both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t>Zagreb, 30.10.2015. godine</w:t>
      </w:r>
    </w:p>
    <w:p w14:paraId="056344FD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Hrvatske komore socijalnih radnika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mr. sc. Antun Ilijaš, dipl. socijalni radnik, v. r.</w:t>
      </w:r>
    </w:p>
    <w:p w14:paraId="4C5A3FB4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lastRenderedPageBreak/>
        <w:br/>
        <w:t>Ovaj Poslovnik objavljen je na mrežnoj stranici Komore dana 16.11.2015. godine, a stupio je na snagu dana 30.10.2015. godine.</w:t>
      </w:r>
    </w:p>
    <w:p w14:paraId="3D4AB328" w14:textId="77777777" w:rsidR="00EE63B6" w:rsidRPr="00EE63B6" w:rsidRDefault="00EE63B6" w:rsidP="00EE63B6">
      <w:pPr>
        <w:shd w:val="clear" w:color="auto" w:fill="FFFFFF"/>
        <w:spacing w:before="150" w:after="150"/>
        <w:textAlignment w:val="baseline"/>
        <w:rPr>
          <w:rFonts w:ascii="Arial" w:eastAsia="Times New Roman" w:hAnsi="Arial" w:cs="Arial"/>
          <w:color w:val="616161"/>
          <w:sz w:val="27"/>
          <w:szCs w:val="27"/>
          <w:lang w:eastAsia="en-GB"/>
        </w:rPr>
      </w:pP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Predsjednik Hrvatske komore socijalnih radnika</w:t>
      </w:r>
      <w:r w:rsidRPr="00EE63B6">
        <w:rPr>
          <w:rFonts w:ascii="Arial" w:eastAsia="Times New Roman" w:hAnsi="Arial" w:cs="Arial"/>
          <w:color w:val="616161"/>
          <w:sz w:val="27"/>
          <w:szCs w:val="27"/>
          <w:lang w:eastAsia="en-GB"/>
        </w:rPr>
        <w:br/>
        <w:t>mr. sc. Antun Ilijaš, dipl. socijalni radnik, v. r.</w:t>
      </w:r>
    </w:p>
    <w:p w14:paraId="04C41925" w14:textId="77777777" w:rsidR="008C285D" w:rsidRDefault="008C285D"/>
    <w:sectPr w:rsidR="008C28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D51B8"/>
    <w:multiLevelType w:val="multilevel"/>
    <w:tmpl w:val="836C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2661BE"/>
    <w:multiLevelType w:val="multilevel"/>
    <w:tmpl w:val="2816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3B6"/>
    <w:rsid w:val="00295907"/>
    <w:rsid w:val="005436A8"/>
    <w:rsid w:val="008C285D"/>
    <w:rsid w:val="00EE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370D906"/>
  <w15:chartTrackingRefBased/>
  <w15:docId w15:val="{D06A58C5-F01B-904C-AFEC-0D1A1EA6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63B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EE63B6"/>
    <w:rPr>
      <w:b/>
      <w:bCs/>
    </w:rPr>
  </w:style>
  <w:style w:type="character" w:styleId="Emphasis">
    <w:name w:val="Emphasis"/>
    <w:basedOn w:val="DefaultParagraphFont"/>
    <w:uiPriority w:val="20"/>
    <w:qFormat/>
    <w:rsid w:val="00EE6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7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2057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2020-11-28T12:53:00Z</dcterms:created>
  <dcterms:modified xsi:type="dcterms:W3CDTF">2020-11-28T12:53:00Z</dcterms:modified>
</cp:coreProperties>
</file>