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4DEE8" w14:textId="77777777" w:rsidR="00A54B96" w:rsidRDefault="000F258F">
      <w:pPr>
        <w:spacing w:after="95"/>
        <w:ind w:left="-5" w:right="8"/>
      </w:pPr>
      <w:r>
        <w:t xml:space="preserve">Na temelju članka 16. Statuta Hrvatske komore socijalnih radnika (»Narodne novine«, broj 114/2013 i 41/2014), Skupština Hrvatske komore socijalnih radnika je dana 17.12.2014. </w:t>
      </w:r>
    </w:p>
    <w:p w14:paraId="48E8185D" w14:textId="77777777" w:rsidR="00A54B96" w:rsidRDefault="000F258F">
      <w:pPr>
        <w:spacing w:after="331"/>
        <w:ind w:left="-5" w:right="8"/>
      </w:pPr>
      <w:r>
        <w:t xml:space="preserve">godine donijela slijedeći </w:t>
      </w:r>
    </w:p>
    <w:p w14:paraId="0AFB7677" w14:textId="77777777" w:rsidR="00A54B96" w:rsidRDefault="000F258F">
      <w:pPr>
        <w:spacing w:after="10"/>
        <w:ind w:right="6"/>
        <w:jc w:val="center"/>
      </w:pPr>
      <w:r>
        <w:rPr>
          <w:b/>
        </w:rPr>
        <w:t>PRAVILNIK O POSTUPKU UPISA U IMENIKE</w:t>
      </w:r>
      <w:r>
        <w:t xml:space="preserve"> </w:t>
      </w:r>
    </w:p>
    <w:p w14:paraId="6BFC5C10" w14:textId="77777777" w:rsidR="00A54B96" w:rsidRDefault="000F258F">
      <w:pPr>
        <w:spacing w:after="347"/>
        <w:ind w:right="64"/>
        <w:jc w:val="center"/>
      </w:pPr>
      <w:r>
        <w:t>Č</w:t>
      </w:r>
      <w:r>
        <w:rPr>
          <w:b/>
        </w:rPr>
        <w:t>LANOVA HRVATSK</w:t>
      </w:r>
      <w:r>
        <w:rPr>
          <w:b/>
        </w:rPr>
        <w:t>E KOMORE SOCIJALNIH RADNIKA</w:t>
      </w:r>
      <w:r>
        <w:t xml:space="preserve">  </w:t>
      </w:r>
    </w:p>
    <w:p w14:paraId="4B64D1CA" w14:textId="77777777" w:rsidR="00A54B96" w:rsidRDefault="000F258F">
      <w:pPr>
        <w:numPr>
          <w:ilvl w:val="0"/>
          <w:numId w:val="1"/>
        </w:numPr>
        <w:spacing w:after="363"/>
        <w:ind w:right="3" w:hanging="307"/>
        <w:jc w:val="center"/>
      </w:pPr>
      <w:r>
        <w:rPr>
          <w:b/>
        </w:rPr>
        <w:t>OPĆE ODREDBE</w:t>
      </w:r>
      <w:r>
        <w:t xml:space="preserve"> </w:t>
      </w:r>
    </w:p>
    <w:p w14:paraId="75D11583" w14:textId="77777777" w:rsidR="00A54B96" w:rsidRDefault="000F258F">
      <w:pPr>
        <w:spacing w:after="279"/>
        <w:ind w:right="2"/>
        <w:jc w:val="center"/>
      </w:pPr>
      <w:r>
        <w:rPr>
          <w:b/>
        </w:rPr>
        <w:t>Članak 1.</w:t>
      </w:r>
      <w:r>
        <w:t xml:space="preserve"> </w:t>
      </w:r>
    </w:p>
    <w:p w14:paraId="71332857" w14:textId="77777777" w:rsidR="00A54B96" w:rsidRDefault="000F258F">
      <w:pPr>
        <w:spacing w:after="227" w:line="301" w:lineRule="auto"/>
        <w:ind w:left="-5" w:right="8"/>
      </w:pPr>
      <w:r>
        <w:t xml:space="preserve">Ovim Pravilnikom uređuje se Postupak upisa u imenike Komore, te sadržaj i izgled iskaznica članova Komore. </w:t>
      </w:r>
    </w:p>
    <w:p w14:paraId="529F8538" w14:textId="77777777" w:rsidR="00A54B96" w:rsidRDefault="000F258F">
      <w:pPr>
        <w:spacing w:after="311" w:line="302" w:lineRule="auto"/>
        <w:ind w:left="-5" w:right="8"/>
      </w:pPr>
      <w:r>
        <w:t xml:space="preserve">Izrazi koji se koriste u ovom Pravilniku, a koji imaju rodno značenje, bez obzira na to jesu </w:t>
      </w:r>
      <w:r>
        <w:t xml:space="preserve">li korišteni u muškom ili ženskom rodu, obuhvaćaju na jednak način muški i ženski rod. </w:t>
      </w:r>
    </w:p>
    <w:p w14:paraId="4CC699AC" w14:textId="77777777" w:rsidR="00A54B96" w:rsidRDefault="000F258F">
      <w:pPr>
        <w:numPr>
          <w:ilvl w:val="0"/>
          <w:numId w:val="1"/>
        </w:numPr>
        <w:spacing w:after="359"/>
        <w:ind w:right="3" w:hanging="307"/>
        <w:jc w:val="center"/>
      </w:pPr>
      <w:r>
        <w:rPr>
          <w:b/>
        </w:rPr>
        <w:t>UČLANJENJE U KOMORU I UPIS U REGISTAR ČLANOVA</w:t>
      </w:r>
      <w:r>
        <w:t xml:space="preserve">  </w:t>
      </w:r>
    </w:p>
    <w:p w14:paraId="7A023DA3" w14:textId="77777777" w:rsidR="00A54B96" w:rsidRDefault="000F258F">
      <w:pPr>
        <w:spacing w:after="153" w:line="367" w:lineRule="auto"/>
        <w:ind w:left="-15" w:right="8" w:firstLine="4042"/>
      </w:pPr>
      <w:r>
        <w:rPr>
          <w:b/>
        </w:rPr>
        <w:t>Članak 2.</w:t>
      </w:r>
      <w:r>
        <w:t xml:space="preserve">  Magistar socijalnog rada, magistar socijalne politike i sveučilišni prvostupnik socijalnog rada, koji obavlja</w:t>
      </w:r>
      <w:r>
        <w:t xml:space="preserve">ju djelatnost socijalnog rada učlanjuju se u Komoru na temelju pristupnice čime stječu pravo upisa u Imenike Komore. </w:t>
      </w:r>
    </w:p>
    <w:p w14:paraId="43039478" w14:textId="77777777" w:rsidR="00A54B96" w:rsidRDefault="000F258F">
      <w:pPr>
        <w:spacing w:after="228" w:line="302" w:lineRule="auto"/>
        <w:ind w:left="-5" w:right="8"/>
      </w:pPr>
      <w:r>
        <w:t xml:space="preserve">Pristupnica sadrži zahtjev za učlanjenje u Komoru i Evidencijski list člana koji sadrži minimalno podatke iz članka 4. ovog Pravilnika. </w:t>
      </w:r>
    </w:p>
    <w:p w14:paraId="7B639BFA" w14:textId="77777777" w:rsidR="00A54B96" w:rsidRDefault="000F258F">
      <w:pPr>
        <w:spacing w:after="284"/>
        <w:ind w:left="-5" w:right="8"/>
      </w:pPr>
      <w:r>
        <w:t>Pristupnici se prilažu dokazi o navodima iz Evidencijskog lista. Zaposleni magistri socijalnog rada, magistri socijalne politike, i sveučilišni prvostupnici socijalnog rada  prilažu izjavu o prihvaćanju da poslodavac prilikom mjesečnog obračuna plaće suste</w:t>
      </w:r>
      <w:r>
        <w:t xml:space="preserve">že mjesečnu članarinu za Komoru i u njihovo ime uplaćuje na račun Komore, odnosno prilažu izjavu kojom se obvezuju sami uplaćivati mjesečnu članarinu Komori.  </w:t>
      </w:r>
    </w:p>
    <w:p w14:paraId="3763C49A" w14:textId="77777777" w:rsidR="00A54B96" w:rsidRDefault="000F258F">
      <w:pPr>
        <w:spacing w:after="219" w:line="309" w:lineRule="auto"/>
        <w:ind w:left="-5" w:right="8"/>
      </w:pPr>
      <w:r>
        <w:t>Magistri socijalnog rada, magistri socijalne politike, i sveučilišni prvostupnici socijalnog rad</w:t>
      </w:r>
      <w:r>
        <w:t xml:space="preserve">a koji obavljaju privatnu praksu daju izjavu kojom se obvezuju mjesečno uplaćivati članarinu na račun Komore. </w:t>
      </w:r>
    </w:p>
    <w:p w14:paraId="097A0850" w14:textId="77777777" w:rsidR="00A54B96" w:rsidRDefault="000F258F">
      <w:pPr>
        <w:spacing w:after="266"/>
        <w:ind w:left="-5" w:right="8"/>
      </w:pPr>
      <w:r>
        <w:t xml:space="preserve">Osnovni dokazi o navodima iz Evidencijskog lista su: </w:t>
      </w:r>
    </w:p>
    <w:p w14:paraId="299D99AA" w14:textId="77777777" w:rsidR="00A54B96" w:rsidRDefault="000F258F">
      <w:pPr>
        <w:numPr>
          <w:ilvl w:val="0"/>
          <w:numId w:val="2"/>
        </w:numPr>
        <w:spacing w:after="57"/>
        <w:ind w:right="8" w:hanging="348"/>
      </w:pPr>
      <w:r>
        <w:t xml:space="preserve">Original ili fotokopija diplome o završenom studiju i stjecanju zvanja magistra socijalnog </w:t>
      </w:r>
      <w:r>
        <w:t xml:space="preserve">rada, magistra socijalne politike i sveučilišnog prvostupnika socijalnog rada;  </w:t>
      </w:r>
    </w:p>
    <w:p w14:paraId="1E1CD5DE" w14:textId="77777777" w:rsidR="00A54B96" w:rsidRDefault="000F258F">
      <w:pPr>
        <w:numPr>
          <w:ilvl w:val="0"/>
          <w:numId w:val="2"/>
        </w:numPr>
        <w:spacing w:after="57"/>
        <w:ind w:right="8" w:hanging="348"/>
      </w:pPr>
      <w:r>
        <w:t>Original ili fotokopija o položenom stručnom ispitu odnosno dokaz da je stečeno pravo obavljanja djelatnosti socijalnog rada  u smislu članka 5. Zakona o djelatnosti socijalno</w:t>
      </w:r>
      <w:r>
        <w:t xml:space="preserve">g rada; </w:t>
      </w:r>
    </w:p>
    <w:p w14:paraId="53456796" w14:textId="77777777" w:rsidR="00A54B96" w:rsidRDefault="000F258F">
      <w:pPr>
        <w:numPr>
          <w:ilvl w:val="0"/>
          <w:numId w:val="2"/>
        </w:numPr>
        <w:ind w:right="8" w:hanging="348"/>
      </w:pPr>
      <w:r>
        <w:lastRenderedPageBreak/>
        <w:t xml:space="preserve">Fotokopije dokumenata iz stavka 5. ovog članka mogu biti ovjerene od tajnika Komore nakon uvida u originale, od poslodavca s potpisom i žigom ili moraju biti ovjerene od javnog bilježnika. </w:t>
      </w:r>
    </w:p>
    <w:p w14:paraId="28A3B957" w14:textId="77777777" w:rsidR="00A54B96" w:rsidRDefault="000F258F">
      <w:pPr>
        <w:numPr>
          <w:ilvl w:val="0"/>
          <w:numId w:val="2"/>
        </w:numPr>
        <w:spacing w:after="364"/>
        <w:ind w:right="8" w:hanging="348"/>
      </w:pPr>
      <w:r>
        <w:t>Ako je podnositelj pristupnice završio studij na odgovara</w:t>
      </w:r>
      <w:r>
        <w:t xml:space="preserve">jućem fakultetu u inozemstvu potrebno je da, uz pristupnicu, priloži ovjereni  dokument kojim dokazuje da je završio odgovarajući studij te dokument o položenom ili priznatom stručnom ispitu.  </w:t>
      </w:r>
    </w:p>
    <w:p w14:paraId="2C09FBE6" w14:textId="77777777" w:rsidR="00A54B96" w:rsidRDefault="000F258F">
      <w:pPr>
        <w:spacing w:after="279"/>
        <w:ind w:right="2"/>
        <w:jc w:val="center"/>
      </w:pPr>
      <w:r>
        <w:rPr>
          <w:b/>
        </w:rPr>
        <w:t>Članak 3.</w:t>
      </w:r>
      <w:r>
        <w:t xml:space="preserve"> </w:t>
      </w:r>
    </w:p>
    <w:p w14:paraId="1611705D" w14:textId="77777777" w:rsidR="00A54B96" w:rsidRDefault="000F258F">
      <w:pPr>
        <w:spacing w:after="264"/>
        <w:ind w:left="-5" w:right="8"/>
      </w:pPr>
      <w:r>
        <w:t xml:space="preserve">Komora vodi ove imenike: </w:t>
      </w:r>
    </w:p>
    <w:p w14:paraId="3610500A" w14:textId="77777777" w:rsidR="00A54B96" w:rsidRDefault="000F258F">
      <w:pPr>
        <w:numPr>
          <w:ilvl w:val="1"/>
          <w:numId w:val="2"/>
        </w:numPr>
        <w:ind w:right="8" w:hanging="360"/>
      </w:pPr>
      <w:r>
        <w:t>Imenik magistara socijaln</w:t>
      </w:r>
      <w:r>
        <w:t xml:space="preserve">og rada u Republici Hrvatskoj, </w:t>
      </w:r>
    </w:p>
    <w:p w14:paraId="2ADB6893" w14:textId="77777777" w:rsidR="00A54B96" w:rsidRDefault="000F258F">
      <w:pPr>
        <w:numPr>
          <w:ilvl w:val="1"/>
          <w:numId w:val="2"/>
        </w:numPr>
        <w:spacing w:after="62"/>
        <w:ind w:right="8" w:hanging="360"/>
      </w:pPr>
      <w:r>
        <w:t xml:space="preserve">Imenik magistara socijalne politike u Republici Hrvatskoj, </w:t>
      </w:r>
    </w:p>
    <w:p w14:paraId="3E479A2E" w14:textId="77777777" w:rsidR="00A54B96" w:rsidRDefault="000F258F">
      <w:pPr>
        <w:numPr>
          <w:ilvl w:val="1"/>
          <w:numId w:val="2"/>
        </w:numPr>
        <w:ind w:right="8" w:hanging="360"/>
      </w:pPr>
      <w:r>
        <w:t xml:space="preserve">Imenik sveučilišnih prvostupnika socijalnog rada u Republici Hrvatskoj, </w:t>
      </w:r>
    </w:p>
    <w:p w14:paraId="5BF2BB30" w14:textId="77777777" w:rsidR="00A54B96" w:rsidRDefault="000F258F">
      <w:pPr>
        <w:numPr>
          <w:ilvl w:val="1"/>
          <w:numId w:val="2"/>
        </w:numPr>
        <w:ind w:right="8" w:hanging="360"/>
      </w:pPr>
      <w:r>
        <w:t xml:space="preserve">Imenik magistara socijalnog rada koji obavljaju privatnu praksu u Republici  Hrvatskoj, </w:t>
      </w:r>
    </w:p>
    <w:p w14:paraId="0A041089" w14:textId="77777777" w:rsidR="00A54B96" w:rsidRDefault="000F258F">
      <w:pPr>
        <w:numPr>
          <w:ilvl w:val="1"/>
          <w:numId w:val="2"/>
        </w:numPr>
        <w:spacing w:after="61"/>
        <w:ind w:right="8" w:hanging="360"/>
      </w:pPr>
      <w:r>
        <w:t xml:space="preserve">Imenik magistara socijalne politike koji obavljaju privatnu praksu u Republici Hrvatskoj, </w:t>
      </w:r>
    </w:p>
    <w:p w14:paraId="58FB010E" w14:textId="77777777" w:rsidR="00A54B96" w:rsidRDefault="000F258F">
      <w:pPr>
        <w:numPr>
          <w:ilvl w:val="1"/>
          <w:numId w:val="2"/>
        </w:numPr>
        <w:ind w:right="8" w:hanging="360"/>
      </w:pPr>
      <w:r>
        <w:t xml:space="preserve">Imenik sveučilišnih prvostupnika socijalnog rada koji obavljaju privatnu </w:t>
      </w:r>
    </w:p>
    <w:p w14:paraId="30645326" w14:textId="77777777" w:rsidR="00A54B96" w:rsidRDefault="000F258F">
      <w:pPr>
        <w:spacing w:after="341"/>
        <w:ind w:left="1450" w:right="8"/>
      </w:pPr>
      <w:r>
        <w:t xml:space="preserve">praksu u Republici Hrvatskoj,  </w:t>
      </w:r>
    </w:p>
    <w:p w14:paraId="13D6A336" w14:textId="77777777" w:rsidR="00A54B96" w:rsidRDefault="000F258F">
      <w:pPr>
        <w:spacing w:after="367"/>
        <w:ind w:left="-5" w:right="8"/>
      </w:pPr>
      <w:r>
        <w:t xml:space="preserve">te druge evidencije određene zakonom i Statutom.  </w:t>
      </w:r>
    </w:p>
    <w:p w14:paraId="2C401042" w14:textId="77777777" w:rsidR="00A54B96" w:rsidRDefault="000F258F">
      <w:pPr>
        <w:spacing w:after="355"/>
        <w:ind w:right="2"/>
        <w:jc w:val="center"/>
      </w:pPr>
      <w:r>
        <w:rPr>
          <w:b/>
        </w:rPr>
        <w:t>Članak 4</w:t>
      </w:r>
      <w:r>
        <w:rPr>
          <w:b/>
        </w:rPr>
        <w:t>.</w:t>
      </w:r>
      <w:r>
        <w:t xml:space="preserve"> </w:t>
      </w:r>
    </w:p>
    <w:p w14:paraId="30BC6BF3" w14:textId="77777777" w:rsidR="00A54B96" w:rsidRDefault="000F258F">
      <w:pPr>
        <w:spacing w:after="288"/>
        <w:ind w:left="-5" w:right="8"/>
      </w:pPr>
      <w:r>
        <w:t xml:space="preserve">U imenik iz čl. 8. Statuta Komore upisuju se sljedeći podaci: </w:t>
      </w:r>
    </w:p>
    <w:p w14:paraId="4786170E" w14:textId="77777777" w:rsidR="00A54B96" w:rsidRDefault="000F258F">
      <w:pPr>
        <w:numPr>
          <w:ilvl w:val="0"/>
          <w:numId w:val="3"/>
        </w:numPr>
        <w:spacing w:after="51"/>
        <w:ind w:right="8" w:hanging="360"/>
      </w:pPr>
      <w:r>
        <w:t xml:space="preserve">ime i prezime magistra socijalnog rada, magistra socijalne politike, i sveučilišnog prvostupnika socijalnog rada, i  njihov osobni identifikacijski broj, </w:t>
      </w:r>
    </w:p>
    <w:p w14:paraId="7E2F3C63" w14:textId="77777777" w:rsidR="00A54B96" w:rsidRDefault="000F258F">
      <w:pPr>
        <w:numPr>
          <w:ilvl w:val="0"/>
          <w:numId w:val="3"/>
        </w:numPr>
        <w:spacing w:after="66"/>
        <w:ind w:right="8" w:hanging="360"/>
      </w:pPr>
      <w:r>
        <w:t xml:space="preserve">datum i mjesto rođenja, </w:t>
      </w:r>
    </w:p>
    <w:p w14:paraId="752CAD07" w14:textId="77777777" w:rsidR="00A54B96" w:rsidRDefault="000F258F">
      <w:pPr>
        <w:numPr>
          <w:ilvl w:val="0"/>
          <w:numId w:val="3"/>
        </w:numPr>
        <w:ind w:right="8" w:hanging="360"/>
      </w:pPr>
      <w:r>
        <w:t>podaci o š</w:t>
      </w:r>
      <w:r>
        <w:t xml:space="preserve">kolovanju i položenom stručnom ispitu, </w:t>
      </w:r>
    </w:p>
    <w:p w14:paraId="4DF6EA8A" w14:textId="77777777" w:rsidR="00A54B96" w:rsidRDefault="000F258F">
      <w:pPr>
        <w:numPr>
          <w:ilvl w:val="0"/>
          <w:numId w:val="3"/>
        </w:numPr>
        <w:ind w:right="8" w:hanging="360"/>
      </w:pPr>
      <w:r>
        <w:t xml:space="preserve">dan upisa, </w:t>
      </w:r>
    </w:p>
    <w:p w14:paraId="149099DC" w14:textId="77777777" w:rsidR="00A54B96" w:rsidRDefault="000F258F">
      <w:pPr>
        <w:numPr>
          <w:ilvl w:val="0"/>
          <w:numId w:val="3"/>
        </w:numPr>
        <w:ind w:right="8" w:hanging="360"/>
      </w:pPr>
      <w:r>
        <w:t xml:space="preserve">broj i datum rješenja o upisu, </w:t>
      </w:r>
    </w:p>
    <w:p w14:paraId="0A6B4BB7" w14:textId="77777777" w:rsidR="00A54B96" w:rsidRDefault="000F258F">
      <w:pPr>
        <w:numPr>
          <w:ilvl w:val="0"/>
          <w:numId w:val="3"/>
        </w:numPr>
        <w:spacing w:after="64"/>
        <w:ind w:right="8" w:hanging="360"/>
      </w:pPr>
      <w:r>
        <w:t xml:space="preserve">dan i razlog brisanja iz registra s brojem i datumom rješenja na temelju kojeg </w:t>
      </w:r>
    </w:p>
    <w:p w14:paraId="51446733" w14:textId="77777777" w:rsidR="00A54B96" w:rsidRDefault="000F258F">
      <w:pPr>
        <w:ind w:left="1450" w:right="8"/>
      </w:pPr>
      <w:r>
        <w:t xml:space="preserve">je određeno brisanje iz registra, </w:t>
      </w:r>
    </w:p>
    <w:p w14:paraId="4837E073" w14:textId="77777777" w:rsidR="00A54B96" w:rsidRDefault="000F258F">
      <w:pPr>
        <w:numPr>
          <w:ilvl w:val="0"/>
          <w:numId w:val="3"/>
        </w:numPr>
        <w:ind w:right="8" w:hanging="360"/>
      </w:pPr>
      <w:r>
        <w:t xml:space="preserve">zabilježba o pokretanju disciplinskog postupka, </w:t>
      </w:r>
    </w:p>
    <w:p w14:paraId="22AA7C36" w14:textId="77777777" w:rsidR="00A54B96" w:rsidRDefault="000F258F">
      <w:pPr>
        <w:numPr>
          <w:ilvl w:val="0"/>
          <w:numId w:val="3"/>
        </w:numPr>
        <w:spacing w:after="348"/>
        <w:ind w:right="8" w:hanging="360"/>
      </w:pPr>
      <w:r>
        <w:t xml:space="preserve">podaci o dužnostima u tijelima Komore, te njihovo trajanje. </w:t>
      </w:r>
    </w:p>
    <w:p w14:paraId="016BF4B2" w14:textId="77777777" w:rsidR="00A54B96" w:rsidRDefault="000F258F">
      <w:pPr>
        <w:spacing w:after="279"/>
        <w:ind w:right="2"/>
        <w:jc w:val="center"/>
      </w:pPr>
      <w:r>
        <w:rPr>
          <w:b/>
        </w:rPr>
        <w:t>Članak 5.</w:t>
      </w:r>
      <w:r>
        <w:t xml:space="preserve"> </w:t>
      </w:r>
    </w:p>
    <w:p w14:paraId="2596F24F" w14:textId="77777777" w:rsidR="00A54B96" w:rsidRDefault="000F258F">
      <w:pPr>
        <w:spacing w:after="270"/>
        <w:ind w:left="-5" w:right="8"/>
      </w:pPr>
      <w:r>
        <w:t xml:space="preserve">U osnovni registarski uložak Imenika upisuju se podaci o izdavanju, obnavljanju i oduzimanju odobrenja za samostalan rad. </w:t>
      </w:r>
    </w:p>
    <w:p w14:paraId="2ADA8988" w14:textId="77777777" w:rsidR="00A54B96" w:rsidRDefault="000F258F">
      <w:pPr>
        <w:spacing w:after="341"/>
        <w:ind w:left="-5" w:right="8"/>
      </w:pPr>
      <w:r>
        <w:t>U osnovni re</w:t>
      </w:r>
      <w:r>
        <w:t xml:space="preserve">gistarski uložak upisuju se svi podaci o trajnom usavršavanju koje Komora primi od organizatora trajnog usavršavanja u obliku potvrde ili od člana koji dostavi odgovarajući dokaz o trajnom usavršavanju. </w:t>
      </w:r>
    </w:p>
    <w:p w14:paraId="1CDAFAAA" w14:textId="77777777" w:rsidR="00A54B96" w:rsidRDefault="000F258F">
      <w:pPr>
        <w:spacing w:after="279"/>
        <w:ind w:right="2"/>
        <w:jc w:val="center"/>
      </w:pPr>
      <w:r>
        <w:rPr>
          <w:b/>
        </w:rPr>
        <w:lastRenderedPageBreak/>
        <w:t>Članak 6.</w:t>
      </w:r>
      <w:r>
        <w:t xml:space="preserve"> </w:t>
      </w:r>
    </w:p>
    <w:p w14:paraId="17CF1C32" w14:textId="77777777" w:rsidR="00A54B96" w:rsidRDefault="000F258F">
      <w:pPr>
        <w:ind w:left="-5" w:right="8"/>
      </w:pPr>
      <w:r>
        <w:t xml:space="preserve">Ako podnositelj  uz pristupnicu ne dostavi potrebne podatke za upis u registar Komore tajnik Komore pozvat će ga da u roku od 15 dana po primitku poziva dostavi tražene podatke. </w:t>
      </w:r>
    </w:p>
    <w:p w14:paraId="7F79707B" w14:textId="77777777" w:rsidR="00A54B96" w:rsidRDefault="000F258F">
      <w:pPr>
        <w:spacing w:after="289" w:line="318" w:lineRule="auto"/>
        <w:ind w:left="-5" w:right="8"/>
      </w:pPr>
      <w:r>
        <w:t xml:space="preserve">Ako podnositelj u roku iz stavka 1. ovog članka ne dostavi potrebne podatke, </w:t>
      </w:r>
      <w:r>
        <w:t xml:space="preserve"> predsjednik Komore donijet će rješenje o odbijanju zahtjeva za upis. </w:t>
      </w:r>
    </w:p>
    <w:p w14:paraId="70DD1DB9" w14:textId="77777777" w:rsidR="00A54B96" w:rsidRDefault="000F258F">
      <w:pPr>
        <w:spacing w:after="279"/>
        <w:ind w:right="2"/>
        <w:jc w:val="center"/>
      </w:pPr>
      <w:r>
        <w:rPr>
          <w:b/>
        </w:rPr>
        <w:t>Članak 7.</w:t>
      </w:r>
      <w:r>
        <w:t xml:space="preserve"> </w:t>
      </w:r>
    </w:p>
    <w:p w14:paraId="6DCA2E2D" w14:textId="77777777" w:rsidR="00A54B96" w:rsidRDefault="000F258F">
      <w:pPr>
        <w:spacing w:after="359"/>
        <w:ind w:left="-5" w:right="8"/>
      </w:pPr>
      <w:r>
        <w:t>Podnositelju pristupnice koji obnovi zahtjev za upis s urednom dokumentacijom, a stekao je pravo na odobrenje za samostalan rad kod prvog podnošenja zahtjeva za upis, odobren</w:t>
      </w:r>
      <w:r>
        <w:t xml:space="preserve">je za samostalan rad  će se izdati s datumom podnošenja prvog zahtjeva.  </w:t>
      </w:r>
    </w:p>
    <w:p w14:paraId="005A6AD0" w14:textId="77777777" w:rsidR="00A54B96" w:rsidRDefault="000F258F">
      <w:pPr>
        <w:spacing w:after="356"/>
        <w:ind w:right="2"/>
        <w:jc w:val="center"/>
      </w:pPr>
      <w:r>
        <w:rPr>
          <w:b/>
        </w:rPr>
        <w:t>Članak 8.</w:t>
      </w:r>
      <w:r>
        <w:t xml:space="preserve"> </w:t>
      </w:r>
    </w:p>
    <w:p w14:paraId="27C067C9" w14:textId="77777777" w:rsidR="00A54B96" w:rsidRDefault="000F258F">
      <w:pPr>
        <w:spacing w:after="288"/>
        <w:ind w:left="-5" w:right="8"/>
      </w:pPr>
      <w:r>
        <w:t xml:space="preserve">Nakon upisa u Imenik Komore član dobiva člansku iskaznicu. </w:t>
      </w:r>
    </w:p>
    <w:p w14:paraId="1B5A42AB" w14:textId="77777777" w:rsidR="00A54B96" w:rsidRDefault="000F258F">
      <w:pPr>
        <w:spacing w:after="329"/>
        <w:ind w:left="-5" w:right="8"/>
      </w:pPr>
      <w:r>
        <w:t>Članska iskaznica izdaje se magistru socijalnog rada, magistru socijalne politike i sveučilišnom prvostupniku socijalnog rada upisanom u Imenik Komore i kojemu je izdano odobrenje za samostalan rad (licenca) za razdoblje od šest godina.</w:t>
      </w:r>
      <w:r>
        <w:rPr>
          <w:b/>
        </w:rPr>
        <w:t xml:space="preserve"> </w:t>
      </w:r>
      <w:r>
        <w:t xml:space="preserve"> </w:t>
      </w:r>
    </w:p>
    <w:p w14:paraId="70BC6845" w14:textId="77777777" w:rsidR="00A54B96" w:rsidRDefault="000F258F">
      <w:pPr>
        <w:spacing w:after="352"/>
        <w:jc w:val="center"/>
      </w:pPr>
      <w:r>
        <w:rPr>
          <w:b/>
        </w:rPr>
        <w:t>Članak  9.</w:t>
      </w:r>
      <w:r>
        <w:t xml:space="preserve"> </w:t>
      </w:r>
    </w:p>
    <w:p w14:paraId="06F90A38" w14:textId="77777777" w:rsidR="00A54B96" w:rsidRDefault="000F258F">
      <w:pPr>
        <w:spacing w:after="362"/>
        <w:ind w:left="-5" w:right="8"/>
      </w:pPr>
      <w:r>
        <w:t>Člans</w:t>
      </w:r>
      <w:r>
        <w:t xml:space="preserve">ka iskaznica je pravokutnog oblika, veličine 8,5 x 5,5 cm, plastificirana. </w:t>
      </w:r>
    </w:p>
    <w:p w14:paraId="1B09B03B" w14:textId="77777777" w:rsidR="00A54B96" w:rsidRDefault="000F258F">
      <w:pPr>
        <w:spacing w:after="285"/>
        <w:ind w:left="-5" w:right="8"/>
      </w:pPr>
      <w:r>
        <w:t xml:space="preserve">Članska iskaznica sadrži slijedeće podatke: </w:t>
      </w:r>
    </w:p>
    <w:p w14:paraId="5DBA8F83" w14:textId="77777777" w:rsidR="00A54B96" w:rsidRDefault="000F258F">
      <w:pPr>
        <w:numPr>
          <w:ilvl w:val="0"/>
          <w:numId w:val="4"/>
        </w:numPr>
        <w:ind w:right="8" w:hanging="360"/>
      </w:pPr>
      <w:r>
        <w:t xml:space="preserve">naziv Komore na hrvatskom i engleskom jeziku,  </w:t>
      </w:r>
    </w:p>
    <w:p w14:paraId="59208AC0" w14:textId="77777777" w:rsidR="00A54B96" w:rsidRDefault="000F258F">
      <w:pPr>
        <w:numPr>
          <w:ilvl w:val="0"/>
          <w:numId w:val="4"/>
        </w:numPr>
        <w:ind w:right="8" w:hanging="360"/>
      </w:pPr>
      <w:r>
        <w:t xml:space="preserve">logo Komore, </w:t>
      </w:r>
    </w:p>
    <w:p w14:paraId="5077D2BF" w14:textId="77777777" w:rsidR="00A54B96" w:rsidRDefault="000F258F">
      <w:pPr>
        <w:numPr>
          <w:ilvl w:val="0"/>
          <w:numId w:val="4"/>
        </w:numPr>
        <w:ind w:right="8" w:hanging="360"/>
      </w:pPr>
      <w:r>
        <w:t xml:space="preserve">ime i prezime, </w:t>
      </w:r>
    </w:p>
    <w:p w14:paraId="1FDCD1EA" w14:textId="77777777" w:rsidR="00A54B96" w:rsidRDefault="000F258F">
      <w:pPr>
        <w:numPr>
          <w:ilvl w:val="0"/>
          <w:numId w:val="4"/>
        </w:numPr>
        <w:ind w:right="8" w:hanging="360"/>
      </w:pPr>
      <w:r>
        <w:t xml:space="preserve">OIB, </w:t>
      </w:r>
    </w:p>
    <w:p w14:paraId="756DC064" w14:textId="77777777" w:rsidR="00A54B96" w:rsidRDefault="000F258F">
      <w:pPr>
        <w:numPr>
          <w:ilvl w:val="0"/>
          <w:numId w:val="4"/>
        </w:numPr>
        <w:ind w:right="8" w:hanging="360"/>
      </w:pPr>
      <w:r>
        <w:t xml:space="preserve">fotografija lica u boji 3,5 x 4,5 cm ili 3,0 x 3,5 </w:t>
      </w:r>
      <w:r>
        <w:t xml:space="preserve">cm, </w:t>
      </w:r>
    </w:p>
    <w:p w14:paraId="0E7AB9FC" w14:textId="77777777" w:rsidR="00A54B96" w:rsidRDefault="000F258F">
      <w:pPr>
        <w:numPr>
          <w:ilvl w:val="0"/>
          <w:numId w:val="4"/>
        </w:numPr>
        <w:ind w:right="8" w:hanging="360"/>
      </w:pPr>
      <w:r>
        <w:t xml:space="preserve">sjedište Komore, </w:t>
      </w:r>
    </w:p>
    <w:p w14:paraId="153DC38E" w14:textId="77777777" w:rsidR="00A54B96" w:rsidRDefault="000F258F">
      <w:pPr>
        <w:numPr>
          <w:ilvl w:val="0"/>
          <w:numId w:val="4"/>
        </w:numPr>
        <w:spacing w:after="57"/>
        <w:ind w:right="8" w:hanging="360"/>
      </w:pPr>
      <w:r>
        <w:t xml:space="preserve">broj odobrenja za samostalan rad (licenca), </w:t>
      </w:r>
    </w:p>
    <w:p w14:paraId="7D83CB3D" w14:textId="77777777" w:rsidR="00A54B96" w:rsidRDefault="000F258F">
      <w:pPr>
        <w:numPr>
          <w:ilvl w:val="0"/>
          <w:numId w:val="4"/>
        </w:numPr>
        <w:spacing w:after="72"/>
        <w:ind w:right="8" w:hanging="360"/>
      </w:pPr>
      <w:r>
        <w:t xml:space="preserve">potpis predsjednika i pečat, </w:t>
      </w:r>
    </w:p>
    <w:p w14:paraId="4418ED41" w14:textId="77777777" w:rsidR="00A54B96" w:rsidRDefault="000F258F">
      <w:pPr>
        <w:numPr>
          <w:ilvl w:val="0"/>
          <w:numId w:val="4"/>
        </w:numPr>
        <w:spacing w:after="79"/>
        <w:ind w:right="8" w:hanging="360"/>
      </w:pPr>
      <w:r>
        <w:t xml:space="preserve">broj članske iskaznice,  </w:t>
      </w:r>
    </w:p>
    <w:p w14:paraId="0B52A777" w14:textId="77777777" w:rsidR="00A54B96" w:rsidRDefault="000F258F">
      <w:pPr>
        <w:numPr>
          <w:ilvl w:val="0"/>
          <w:numId w:val="4"/>
        </w:numPr>
        <w:ind w:right="8" w:hanging="360"/>
      </w:pPr>
      <w:r>
        <w:t xml:space="preserve">naznaku da je iskaznica vlasništvo izdavatelja te da mora biti vraćena na </w:t>
      </w:r>
    </w:p>
    <w:p w14:paraId="7CEF3354" w14:textId="77777777" w:rsidR="00A54B96" w:rsidRDefault="000F258F">
      <w:pPr>
        <w:spacing w:after="295"/>
        <w:ind w:left="1450" w:right="8"/>
      </w:pPr>
      <w:r>
        <w:t xml:space="preserve">zahtjev istog. </w:t>
      </w:r>
    </w:p>
    <w:p w14:paraId="7F911912" w14:textId="77777777" w:rsidR="00A54B96" w:rsidRDefault="000F258F">
      <w:pPr>
        <w:spacing w:after="217" w:line="310" w:lineRule="auto"/>
        <w:ind w:left="-5" w:right="8"/>
      </w:pPr>
      <w:r>
        <w:t xml:space="preserve">Izdavateljem se u smislu ovog Pravilnika smatra Komora, odnosno druga fizička ili pravna osoba ovlaštena od strane Komore za izdavanje članskih iskaznica. </w:t>
      </w:r>
    </w:p>
    <w:p w14:paraId="7C7BB59B" w14:textId="77777777" w:rsidR="00A54B96" w:rsidRDefault="000F258F">
      <w:pPr>
        <w:ind w:left="-5" w:right="8"/>
      </w:pPr>
      <w:r>
        <w:t xml:space="preserve">Pored podataka koji se obavezno nalaze na iskaznici magistra socijalnog rada, magistra </w:t>
      </w:r>
    </w:p>
    <w:p w14:paraId="30F2F511" w14:textId="77777777" w:rsidR="00A54B96" w:rsidRDefault="000F258F">
      <w:pPr>
        <w:spacing w:after="308" w:line="302" w:lineRule="auto"/>
        <w:ind w:left="-5" w:right="8"/>
      </w:pPr>
      <w:r>
        <w:t>socijalne po</w:t>
      </w:r>
      <w:r>
        <w:t xml:space="preserve">litike i sveučilišnog prvostupnika socijalnog rada iz stavka 3. ovog članka, može se dodati najviša stečena akademska i/ili stručna titula. </w:t>
      </w:r>
    </w:p>
    <w:p w14:paraId="73B06D75" w14:textId="77777777" w:rsidR="00A54B96" w:rsidRDefault="000F258F">
      <w:pPr>
        <w:spacing w:line="343" w:lineRule="auto"/>
        <w:ind w:left="-15" w:right="144" w:firstLine="3982"/>
      </w:pPr>
      <w:r>
        <w:rPr>
          <w:b/>
        </w:rPr>
        <w:lastRenderedPageBreak/>
        <w:t>Članak 10.</w:t>
      </w:r>
      <w:r>
        <w:t xml:space="preserve"> Član koji izgubi člansku iskaznicu, odnosno kojemu je članska iskaznica otuđena, oštećena u tolikoj mjer</w:t>
      </w:r>
      <w:r>
        <w:t xml:space="preserve">i da nije moguće u cijelosti utvrditi podatke koji su u njoj navedeni ili je uništena te se više ne može koristiti kao valjani dokument, dužan je o tome u roku od 3 (tri) dana od </w:t>
      </w:r>
    </w:p>
    <w:p w14:paraId="52640B01" w14:textId="77777777" w:rsidR="00A54B96" w:rsidRDefault="000F258F">
      <w:pPr>
        <w:ind w:left="-5" w:right="8"/>
      </w:pPr>
      <w:r>
        <w:t>dana saznanja o nastalom događaju obavijestiti Komoru, te zatražiti izdavanj</w:t>
      </w:r>
      <w:r>
        <w:t xml:space="preserve">e duplikata članske iskaznice, uz koji zahtjev je član Komore obvezan oštećenu, odnosno uništenu člansku iskaznicu predati Komori. </w:t>
      </w:r>
    </w:p>
    <w:p w14:paraId="6306F59C" w14:textId="77777777" w:rsidR="00A54B96" w:rsidRDefault="000F258F">
      <w:pPr>
        <w:spacing w:after="228" w:line="303" w:lineRule="auto"/>
        <w:ind w:left="-5" w:right="8"/>
      </w:pPr>
      <w:r>
        <w:t>Po primitku zahtjeva, u roku od 30 dana, po službenoj dužnosti izdaje se rješenje kojim se izgubljena, otuđena, oštećena, od</w:t>
      </w:r>
      <w:r>
        <w:t xml:space="preserve">nosno uništena članska iskaznica proglašava nevažećom.  </w:t>
      </w:r>
    </w:p>
    <w:p w14:paraId="1D09501E" w14:textId="77777777" w:rsidR="00A54B96" w:rsidRDefault="000F258F">
      <w:pPr>
        <w:spacing w:after="266"/>
        <w:ind w:left="-5" w:right="8"/>
      </w:pPr>
      <w:r>
        <w:t xml:space="preserve">Rješenje potpisuje predsjednik Komore. </w:t>
      </w:r>
    </w:p>
    <w:p w14:paraId="09535EB3" w14:textId="77777777" w:rsidR="00A54B96" w:rsidRDefault="000F258F">
      <w:pPr>
        <w:spacing w:after="347"/>
        <w:ind w:left="-5" w:right="8"/>
      </w:pPr>
      <w:r>
        <w:t xml:space="preserve">Protiv rješenja iz prethodnog stavka ovog članka nije dopuštena posebna žalba, već je moguće pokrenuti upravni spor. </w:t>
      </w:r>
    </w:p>
    <w:p w14:paraId="5E64BDA9" w14:textId="77777777" w:rsidR="00A54B96" w:rsidRDefault="000F258F">
      <w:pPr>
        <w:spacing w:after="227" w:line="372" w:lineRule="auto"/>
        <w:ind w:left="-15" w:right="98" w:firstLine="3982"/>
      </w:pPr>
      <w:r>
        <w:rPr>
          <w:b/>
        </w:rPr>
        <w:t>Članak 11.</w:t>
      </w:r>
      <w:r>
        <w:t xml:space="preserve"> Ako član ne podmiri članarinu,</w:t>
      </w:r>
      <w:r>
        <w:t xml:space="preserve"> po isteku kalendarske godine za koju nije podmirio članarinu, dužan je vratiti člansku iskaznicu. Komora će mu ponovo dati iskaznicu nakon podmirenja nepodmirene članarine.  </w:t>
      </w:r>
    </w:p>
    <w:p w14:paraId="59CCE4EB" w14:textId="77777777" w:rsidR="00A54B96" w:rsidRDefault="000F258F">
      <w:pPr>
        <w:spacing w:after="355"/>
        <w:ind w:right="2"/>
        <w:jc w:val="center"/>
      </w:pPr>
      <w:r>
        <w:rPr>
          <w:b/>
        </w:rPr>
        <w:t>Članak 12.</w:t>
      </w:r>
      <w:r>
        <w:t xml:space="preserve"> </w:t>
      </w:r>
    </w:p>
    <w:p w14:paraId="2476F41F" w14:textId="77777777" w:rsidR="00A54B96" w:rsidRDefault="000F258F">
      <w:pPr>
        <w:spacing w:after="352"/>
        <w:ind w:left="-5" w:right="8"/>
      </w:pPr>
      <w:r>
        <w:t xml:space="preserve">Ispis iz Imenika Komore izvršit će se u sljedećim slučajevima: </w:t>
      </w:r>
    </w:p>
    <w:p w14:paraId="0280208F" w14:textId="77777777" w:rsidR="00A54B96" w:rsidRDefault="000F258F">
      <w:pPr>
        <w:numPr>
          <w:ilvl w:val="0"/>
          <w:numId w:val="5"/>
        </w:numPr>
        <w:spacing w:after="72"/>
        <w:ind w:right="8" w:hanging="348"/>
      </w:pPr>
      <w:r>
        <w:t xml:space="preserve">smrću člana, </w:t>
      </w:r>
    </w:p>
    <w:p w14:paraId="086DB285" w14:textId="77777777" w:rsidR="00A54B96" w:rsidRDefault="000F258F">
      <w:pPr>
        <w:numPr>
          <w:ilvl w:val="0"/>
          <w:numId w:val="5"/>
        </w:numPr>
        <w:spacing w:after="80"/>
        <w:ind w:right="8" w:hanging="348"/>
      </w:pPr>
      <w:r>
        <w:t xml:space="preserve">na zahtjev člana ako više ne obavlja djelatnost socijalnog rada, </w:t>
      </w:r>
    </w:p>
    <w:p w14:paraId="73663E01" w14:textId="77777777" w:rsidR="00A54B96" w:rsidRDefault="000F258F">
      <w:pPr>
        <w:numPr>
          <w:ilvl w:val="0"/>
          <w:numId w:val="5"/>
        </w:numPr>
        <w:spacing w:after="222" w:line="319" w:lineRule="auto"/>
        <w:ind w:right="8" w:hanging="348"/>
      </w:pPr>
      <w:r>
        <w:t>na temelju konačne odluke suda Komore,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prestankom članstva u Komori.  </w:t>
      </w:r>
    </w:p>
    <w:p w14:paraId="3465AB35" w14:textId="77777777" w:rsidR="00A54B96" w:rsidRDefault="000F258F">
      <w:pPr>
        <w:spacing w:after="279"/>
        <w:jc w:val="center"/>
      </w:pPr>
      <w:r>
        <w:t>Č</w:t>
      </w:r>
      <w:r>
        <w:rPr>
          <w:b/>
        </w:rPr>
        <w:t>lanak 13.</w:t>
      </w:r>
      <w:r>
        <w:t xml:space="preserve"> </w:t>
      </w:r>
    </w:p>
    <w:p w14:paraId="3B65EEBD" w14:textId="77777777" w:rsidR="00A54B96" w:rsidRDefault="000F258F">
      <w:pPr>
        <w:spacing w:after="229" w:line="301" w:lineRule="auto"/>
        <w:ind w:left="-5" w:right="8"/>
      </w:pPr>
      <w:r>
        <w:t xml:space="preserve">Uz podatke iz članka 4. ovog Pravilnika u osnovni registarski uložak Imenika se upisuju i </w:t>
      </w:r>
      <w:r>
        <w:t xml:space="preserve">sljedeći podaci: </w:t>
      </w:r>
    </w:p>
    <w:p w14:paraId="5084A45F" w14:textId="77777777" w:rsidR="00A54B96" w:rsidRDefault="000F258F">
      <w:pPr>
        <w:numPr>
          <w:ilvl w:val="0"/>
          <w:numId w:val="5"/>
        </w:numPr>
        <w:ind w:right="8" w:hanging="348"/>
      </w:pPr>
      <w:r>
        <w:t xml:space="preserve">datum upisa u Imenik, </w:t>
      </w:r>
    </w:p>
    <w:p w14:paraId="0BA2B6F1" w14:textId="77777777" w:rsidR="00A54B96" w:rsidRDefault="000F258F">
      <w:pPr>
        <w:numPr>
          <w:ilvl w:val="0"/>
          <w:numId w:val="5"/>
        </w:numPr>
        <w:ind w:right="8" w:hanging="348"/>
      </w:pPr>
      <w:r>
        <w:t xml:space="preserve">datum ispisa iz Imenika, </w:t>
      </w:r>
    </w:p>
    <w:p w14:paraId="7C50FAA3" w14:textId="77777777" w:rsidR="00A54B96" w:rsidRDefault="000F258F">
      <w:pPr>
        <w:numPr>
          <w:ilvl w:val="0"/>
          <w:numId w:val="5"/>
        </w:numPr>
        <w:ind w:right="8" w:hanging="348"/>
      </w:pPr>
      <w:r>
        <w:t xml:space="preserve">datum izdavanja odobrenja za samostalan rad, </w:t>
      </w:r>
    </w:p>
    <w:p w14:paraId="49AC3D2B" w14:textId="77777777" w:rsidR="00A54B96" w:rsidRDefault="000F258F">
      <w:pPr>
        <w:numPr>
          <w:ilvl w:val="0"/>
          <w:numId w:val="5"/>
        </w:numPr>
        <w:ind w:right="8" w:hanging="348"/>
      </w:pPr>
      <w:r>
        <w:t xml:space="preserve">datum produženja odobrenja za samostalan rad, </w:t>
      </w:r>
    </w:p>
    <w:p w14:paraId="6FB3817F" w14:textId="77777777" w:rsidR="00A54B96" w:rsidRDefault="000F258F">
      <w:pPr>
        <w:numPr>
          <w:ilvl w:val="0"/>
          <w:numId w:val="5"/>
        </w:numPr>
        <w:ind w:right="8" w:hanging="348"/>
      </w:pPr>
      <w:r>
        <w:t xml:space="preserve">datum privremenog oduzimanja odobrenja za samostalan rad, te vrijeme na koje se oduzima, </w:t>
      </w:r>
    </w:p>
    <w:p w14:paraId="547BCE09" w14:textId="77777777" w:rsidR="00A54B96" w:rsidRDefault="000F258F">
      <w:pPr>
        <w:numPr>
          <w:ilvl w:val="0"/>
          <w:numId w:val="5"/>
        </w:numPr>
        <w:ind w:right="8" w:hanging="348"/>
      </w:pPr>
      <w:r>
        <w:t xml:space="preserve">datum ponovnog izdavanja odobrenja za samostalan rad, </w:t>
      </w:r>
    </w:p>
    <w:p w14:paraId="2C9C1480" w14:textId="77777777" w:rsidR="00A54B96" w:rsidRDefault="000F258F">
      <w:pPr>
        <w:numPr>
          <w:ilvl w:val="0"/>
          <w:numId w:val="5"/>
        </w:numPr>
        <w:ind w:right="8" w:hanging="348"/>
      </w:pPr>
      <w:r>
        <w:t xml:space="preserve">datum gubitka prava na obavljanje djelatnosti socijalnog rada i vrijeme trajanja tog gubitka, </w:t>
      </w:r>
    </w:p>
    <w:p w14:paraId="7ACB352F" w14:textId="77777777" w:rsidR="00A54B96" w:rsidRDefault="000F258F">
      <w:pPr>
        <w:numPr>
          <w:ilvl w:val="0"/>
          <w:numId w:val="5"/>
        </w:numPr>
        <w:spacing w:after="227" w:line="304" w:lineRule="auto"/>
        <w:ind w:right="8" w:hanging="348"/>
      </w:pPr>
      <w:r>
        <w:t>podaci o postupc</w:t>
      </w:r>
      <w:r>
        <w:t>ima i odlukama Suda Komore,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podaci o pravomoćnim presudama sudova. </w:t>
      </w:r>
    </w:p>
    <w:p w14:paraId="60C43F3D" w14:textId="77777777" w:rsidR="00A54B96" w:rsidRDefault="000F258F">
      <w:pPr>
        <w:spacing w:after="343"/>
        <w:ind w:left="-5" w:right="8"/>
      </w:pPr>
      <w:r>
        <w:lastRenderedPageBreak/>
        <w:t xml:space="preserve">U osnovni registarski uložak Imenika posebno se evidentiraju podaci o uplati članarine i ostalim uplatama člana Komore. </w:t>
      </w:r>
    </w:p>
    <w:p w14:paraId="63BAE80A" w14:textId="77777777" w:rsidR="00A54B96" w:rsidRDefault="000F258F">
      <w:pPr>
        <w:spacing w:after="211" w:line="317" w:lineRule="auto"/>
        <w:ind w:left="-5" w:right="8"/>
      </w:pPr>
      <w:r>
        <w:t xml:space="preserve">Uz osnovni registarski uložak Komora može voditi i pomoćne registarske uloške s ostalim podacima o članu. </w:t>
      </w:r>
    </w:p>
    <w:p w14:paraId="1464C285" w14:textId="77777777" w:rsidR="00A54B96" w:rsidRDefault="000F258F">
      <w:pPr>
        <w:spacing w:after="0" w:line="259" w:lineRule="auto"/>
        <w:ind w:left="0" w:firstLine="0"/>
      </w:pPr>
      <w:r>
        <w:t xml:space="preserve"> </w:t>
      </w:r>
    </w:p>
    <w:p w14:paraId="78871798" w14:textId="77777777" w:rsidR="00A54B96" w:rsidRDefault="000F258F">
      <w:pPr>
        <w:spacing w:after="345"/>
        <w:jc w:val="center"/>
      </w:pPr>
      <w:r>
        <w:rPr>
          <w:b/>
        </w:rPr>
        <w:t xml:space="preserve">III. IMENICI MAGISTARA SOCIJALNOG RADA, MAGISTARA SOCIJALNE POLITIKE I SVEUČILIŠNIH PRVOSTUPNIKA SOCIJALNOG RADA, KOJI OBAVLJAJU PRIVATNU PRAKSU U </w:t>
      </w:r>
      <w:r>
        <w:rPr>
          <w:b/>
        </w:rPr>
        <w:t>REPUBLICI HRVATSKOJ</w:t>
      </w:r>
      <w:r>
        <w:t xml:space="preserve"> </w:t>
      </w:r>
    </w:p>
    <w:p w14:paraId="71A113A8" w14:textId="77777777" w:rsidR="00A54B96" w:rsidRDefault="000F258F">
      <w:pPr>
        <w:spacing w:after="279"/>
        <w:ind w:right="2"/>
        <w:jc w:val="center"/>
      </w:pPr>
      <w:r>
        <w:rPr>
          <w:b/>
        </w:rPr>
        <w:t>Članak 14.</w:t>
      </w:r>
      <w:r>
        <w:t xml:space="preserve"> </w:t>
      </w:r>
    </w:p>
    <w:p w14:paraId="4B7C1488" w14:textId="77777777" w:rsidR="00A54B96" w:rsidRDefault="000F258F">
      <w:pPr>
        <w:spacing w:after="267"/>
        <w:ind w:left="-5" w:right="8"/>
      </w:pPr>
      <w:r>
        <w:t xml:space="preserve">U Imenike magistara socijalnog rada, magistara socijalne politike, i sveučilišnih prvostupnika socijalnog rada koji obavljaju privatnu praksu u Republici Hrvatskoj unose se slijedeći podaci: </w:t>
      </w:r>
    </w:p>
    <w:p w14:paraId="722C9306" w14:textId="77777777" w:rsidR="00A54B96" w:rsidRDefault="000F258F">
      <w:pPr>
        <w:numPr>
          <w:ilvl w:val="0"/>
          <w:numId w:val="6"/>
        </w:numPr>
        <w:ind w:right="8" w:hanging="348"/>
      </w:pPr>
      <w:r>
        <w:t>broj osnovnog registarskog uloš</w:t>
      </w:r>
      <w:r>
        <w:t xml:space="preserve">ka, </w:t>
      </w:r>
    </w:p>
    <w:p w14:paraId="3311436B" w14:textId="77777777" w:rsidR="00A54B96" w:rsidRDefault="000F258F">
      <w:pPr>
        <w:numPr>
          <w:ilvl w:val="0"/>
          <w:numId w:val="6"/>
        </w:numPr>
        <w:ind w:right="8" w:hanging="348"/>
      </w:pPr>
      <w:r>
        <w:t xml:space="preserve">broj i datum rješenja kojim je Komora odobrila obavljanje privatne prakse, </w:t>
      </w:r>
    </w:p>
    <w:p w14:paraId="38542BA0" w14:textId="77777777" w:rsidR="00A54B96" w:rsidRDefault="000F258F">
      <w:pPr>
        <w:numPr>
          <w:ilvl w:val="0"/>
          <w:numId w:val="6"/>
        </w:numPr>
        <w:ind w:right="8" w:hanging="348"/>
      </w:pPr>
      <w:r>
        <w:t xml:space="preserve">podaci o prostoru i opremi, </w:t>
      </w:r>
    </w:p>
    <w:p w14:paraId="101A651B" w14:textId="77777777" w:rsidR="00A54B96" w:rsidRDefault="000F258F">
      <w:pPr>
        <w:numPr>
          <w:ilvl w:val="0"/>
          <w:numId w:val="6"/>
        </w:numPr>
        <w:ind w:right="8" w:hanging="348"/>
      </w:pPr>
      <w:r>
        <w:t xml:space="preserve">podatak o poslovnoj sposobnosti, </w:t>
      </w:r>
    </w:p>
    <w:p w14:paraId="5FA57753" w14:textId="77777777" w:rsidR="00A54B96" w:rsidRDefault="000F258F">
      <w:pPr>
        <w:numPr>
          <w:ilvl w:val="0"/>
          <w:numId w:val="6"/>
        </w:numPr>
        <w:spacing w:after="40"/>
        <w:ind w:right="8" w:hanging="348"/>
      </w:pPr>
      <w:r>
        <w:t xml:space="preserve">podatak da je radno sposoban za obavljanje privatne prakse, </w:t>
      </w:r>
    </w:p>
    <w:p w14:paraId="69DFA608" w14:textId="77777777" w:rsidR="00A54B96" w:rsidRDefault="000F258F">
      <w:pPr>
        <w:numPr>
          <w:ilvl w:val="0"/>
          <w:numId w:val="6"/>
        </w:numPr>
        <w:spacing w:after="60"/>
        <w:ind w:right="8" w:hanging="348"/>
      </w:pPr>
      <w:r>
        <w:t>podatak o načinu osiguranja odgovarajućih uvjeta po</w:t>
      </w:r>
      <w:r>
        <w:t xml:space="preserve">hrane i zaštite, dokumenata i podataka koji su profesionalna tajna, </w:t>
      </w:r>
    </w:p>
    <w:p w14:paraId="43F17CEA" w14:textId="77777777" w:rsidR="00A54B96" w:rsidRDefault="000F258F">
      <w:pPr>
        <w:numPr>
          <w:ilvl w:val="0"/>
          <w:numId w:val="6"/>
        </w:numPr>
        <w:spacing w:after="265"/>
        <w:ind w:right="8" w:hanging="348"/>
      </w:pPr>
      <w:r>
        <w:t xml:space="preserve">podatak o magistrima socijalnog rada, magistrima socijalne politike i sveučilišnim prvostupnicima socijalnog rada  koje zapošljava magistar socijalnog rada, magistar socijalne politike i </w:t>
      </w:r>
      <w:r>
        <w:t xml:space="preserve">sveučilišni prvostupnik socijalnog rada koji obavlja djelatnost socijalnog rada u privatnoj praksi. </w:t>
      </w:r>
    </w:p>
    <w:p w14:paraId="2251E817" w14:textId="77777777" w:rsidR="00A54B96" w:rsidRDefault="000F258F">
      <w:pPr>
        <w:spacing w:after="229" w:line="302" w:lineRule="auto"/>
        <w:ind w:left="-5" w:right="8"/>
      </w:pPr>
      <w:r>
        <w:t xml:space="preserve">U slučaju prestanka obavljanja djelatnost socijalnog rada u privatnoj praksi u imenik se upisuju slijedeći podaci: </w:t>
      </w:r>
    </w:p>
    <w:p w14:paraId="3B416DFB" w14:textId="77777777" w:rsidR="00A54B96" w:rsidRDefault="000F258F">
      <w:pPr>
        <w:spacing w:after="271"/>
        <w:ind w:left="370" w:right="922"/>
      </w:pP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broj i datum rješenja o prestanku odobrenja za obavljanje privatne prakse, 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razlozi zbog kojih je donijeto rješenje o prestanku obavljanja privatne prakse,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datum prestanka obavljanja privatne prakse. </w:t>
      </w:r>
    </w:p>
    <w:p w14:paraId="582515CA" w14:textId="77777777" w:rsidR="00A54B96" w:rsidRDefault="000F258F">
      <w:pPr>
        <w:spacing w:after="270"/>
        <w:ind w:left="-5" w:right="8"/>
      </w:pPr>
      <w:r>
        <w:t>U Imenike iz čl. 3 ovog Pravilnika upisuju se pod</w:t>
      </w:r>
      <w:r>
        <w:t xml:space="preserve">aci o privremenom obustavljanju poslovanja: </w:t>
      </w:r>
    </w:p>
    <w:p w14:paraId="21C1DDE5" w14:textId="77777777" w:rsidR="00A54B96" w:rsidRDefault="000F258F">
      <w:pPr>
        <w:numPr>
          <w:ilvl w:val="0"/>
          <w:numId w:val="7"/>
        </w:numPr>
        <w:spacing w:after="64"/>
        <w:ind w:right="8" w:hanging="348"/>
      </w:pPr>
      <w:r>
        <w:t xml:space="preserve">datum obavijesti Komori o privremenom obustavljanju poslovanja, </w:t>
      </w:r>
    </w:p>
    <w:p w14:paraId="256A692B" w14:textId="77777777" w:rsidR="00A54B96" w:rsidRDefault="000F258F">
      <w:pPr>
        <w:numPr>
          <w:ilvl w:val="0"/>
          <w:numId w:val="7"/>
        </w:numPr>
        <w:ind w:right="8" w:hanging="348"/>
      </w:pPr>
      <w:r>
        <w:t xml:space="preserve">vrijeme privremenog obustavljanja poslovanja i to početni datum i vrijeme trajanja privremenog obustavljanja poslovanja, </w:t>
      </w:r>
    </w:p>
    <w:p w14:paraId="7E515B54" w14:textId="77777777" w:rsidR="00A54B96" w:rsidRDefault="000F258F">
      <w:pPr>
        <w:numPr>
          <w:ilvl w:val="0"/>
          <w:numId w:val="7"/>
        </w:numPr>
        <w:spacing w:after="273"/>
        <w:ind w:right="8" w:hanging="348"/>
      </w:pPr>
      <w:r>
        <w:t>razlog privremenog obust</w:t>
      </w:r>
      <w:r>
        <w:t xml:space="preserve">avljanja poslovanja. </w:t>
      </w:r>
    </w:p>
    <w:p w14:paraId="12299503" w14:textId="77777777" w:rsidR="00A54B96" w:rsidRDefault="000F258F">
      <w:pPr>
        <w:spacing w:after="342"/>
        <w:ind w:right="3"/>
        <w:jc w:val="center"/>
      </w:pPr>
      <w:r>
        <w:rPr>
          <w:b/>
        </w:rPr>
        <w:t>IV. EVIDENCIJA OSIGURANJA OD ODGOVORNOSTI</w:t>
      </w:r>
      <w:r>
        <w:t xml:space="preserve"> </w:t>
      </w:r>
    </w:p>
    <w:p w14:paraId="6046525B" w14:textId="77777777" w:rsidR="00A54B96" w:rsidRDefault="000F258F">
      <w:pPr>
        <w:spacing w:after="279"/>
        <w:ind w:right="2"/>
        <w:jc w:val="center"/>
      </w:pPr>
      <w:r>
        <w:rPr>
          <w:b/>
        </w:rPr>
        <w:t>Članak 15.</w:t>
      </w:r>
      <w:r>
        <w:t xml:space="preserve"> </w:t>
      </w:r>
    </w:p>
    <w:p w14:paraId="04D244BB" w14:textId="77777777" w:rsidR="00A54B96" w:rsidRDefault="000F258F">
      <w:pPr>
        <w:spacing w:after="264"/>
        <w:ind w:left="-5" w:right="8"/>
      </w:pPr>
      <w:r>
        <w:lastRenderedPageBreak/>
        <w:t xml:space="preserve">U evidenciji osiguranja od odgovornosti upisuje se: </w:t>
      </w:r>
    </w:p>
    <w:p w14:paraId="11A35AFB" w14:textId="77777777" w:rsidR="00A54B96" w:rsidRDefault="000F258F">
      <w:pPr>
        <w:numPr>
          <w:ilvl w:val="0"/>
          <w:numId w:val="8"/>
        </w:numPr>
        <w:spacing w:line="304" w:lineRule="auto"/>
        <w:ind w:right="8" w:hanging="348"/>
      </w:pPr>
      <w:r>
        <w:t>broj osnovnog registarskog uloška Imenika,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broj člana iz imenika o obavljanju privatne prakse, </w:t>
      </w:r>
    </w:p>
    <w:p w14:paraId="42E606A1" w14:textId="77777777" w:rsidR="00A54B96" w:rsidRDefault="000F258F">
      <w:pPr>
        <w:numPr>
          <w:ilvl w:val="0"/>
          <w:numId w:val="8"/>
        </w:numPr>
        <w:spacing w:line="315" w:lineRule="auto"/>
        <w:ind w:right="8" w:hanging="348"/>
      </w:pPr>
      <w:r>
        <w:t xml:space="preserve">osiguravatelj kod kojeg se </w:t>
      </w:r>
      <w:r>
        <w:t xml:space="preserve">član osigurao od odgovornosti za štetu koju bi mogao počiniti trećim osobama obavljanjem privatne  prakse, </w:t>
      </w:r>
    </w:p>
    <w:p w14:paraId="0D993837" w14:textId="77777777" w:rsidR="00A54B96" w:rsidRDefault="000F258F">
      <w:pPr>
        <w:numPr>
          <w:ilvl w:val="0"/>
          <w:numId w:val="8"/>
        </w:numPr>
        <w:ind w:right="8" w:hanging="348"/>
      </w:pPr>
      <w:r>
        <w:t xml:space="preserve">podatak da je uskladio osiguranje s izmijenjenim uvjetima, ako dođe do promjene uvjeta osiguranja, </w:t>
      </w:r>
    </w:p>
    <w:p w14:paraId="4A0E54C5" w14:textId="77777777" w:rsidR="00A54B96" w:rsidRDefault="000F258F">
      <w:pPr>
        <w:numPr>
          <w:ilvl w:val="0"/>
          <w:numId w:val="8"/>
        </w:numPr>
        <w:ind w:right="8" w:hanging="348"/>
      </w:pPr>
      <w:r>
        <w:t>podatak o produžavanju osiguranja od odgovornost</w:t>
      </w:r>
      <w:r>
        <w:t xml:space="preserve">i, </w:t>
      </w:r>
    </w:p>
    <w:p w14:paraId="22D6EBA6" w14:textId="77777777" w:rsidR="00A54B96" w:rsidRDefault="000F258F">
      <w:pPr>
        <w:numPr>
          <w:ilvl w:val="0"/>
          <w:numId w:val="8"/>
        </w:numPr>
        <w:ind w:right="8" w:hanging="348"/>
      </w:pPr>
      <w:r>
        <w:t xml:space="preserve">podatak da li se osiguravatelj regresirao od člana, jer je šteta trećoj osobi učinjena </w:t>
      </w:r>
    </w:p>
    <w:p w14:paraId="2A1B103B" w14:textId="77777777" w:rsidR="00A54B96" w:rsidRDefault="000F258F">
      <w:pPr>
        <w:spacing w:after="349"/>
        <w:ind w:left="730" w:right="8"/>
      </w:pPr>
      <w:r>
        <w:t xml:space="preserve">namjerno ili iz grubog nemara. </w:t>
      </w:r>
    </w:p>
    <w:p w14:paraId="6B4A6180" w14:textId="77777777" w:rsidR="00A54B96" w:rsidRDefault="000F258F">
      <w:pPr>
        <w:spacing w:after="363"/>
        <w:ind w:right="4"/>
        <w:jc w:val="center"/>
      </w:pPr>
      <w:r>
        <w:rPr>
          <w:b/>
        </w:rPr>
        <w:t>V. NAČIN VOĐENJA IMENIKA</w:t>
      </w:r>
      <w:r>
        <w:t xml:space="preserve"> </w:t>
      </w:r>
    </w:p>
    <w:p w14:paraId="1F8B62F0" w14:textId="77777777" w:rsidR="00A54B96" w:rsidRDefault="000F258F">
      <w:pPr>
        <w:spacing w:after="338"/>
        <w:ind w:right="2"/>
        <w:jc w:val="center"/>
      </w:pPr>
      <w:r>
        <w:rPr>
          <w:b/>
        </w:rPr>
        <w:t>Članak 16.</w:t>
      </w:r>
      <w:r>
        <w:t xml:space="preserve"> </w:t>
      </w:r>
    </w:p>
    <w:p w14:paraId="415F5958" w14:textId="77777777" w:rsidR="00A54B96" w:rsidRDefault="000F258F">
      <w:pPr>
        <w:spacing w:after="216" w:line="312" w:lineRule="auto"/>
        <w:ind w:left="-5" w:right="8"/>
      </w:pPr>
      <w:r>
        <w:t xml:space="preserve">Imenici i upisnici  članova, vode se u pismenom  </w:t>
      </w:r>
      <w:r>
        <w:t xml:space="preserve">i elektroničkom obliku i čuvaju kao ukoričene javne knjige i digitalni zapisi. Sadržaj i rubrike imenika i upisnika istovjetni su u električkom obliku i obliku tvrdo ukoričenih knjiga.  </w:t>
      </w:r>
    </w:p>
    <w:p w14:paraId="01F35BBD" w14:textId="77777777" w:rsidR="00A54B96" w:rsidRDefault="000F258F">
      <w:pPr>
        <w:spacing w:after="266"/>
        <w:ind w:left="-5" w:right="8"/>
      </w:pPr>
      <w:r>
        <w:t xml:space="preserve">Imenici i upisnici ukoričene su knjige mogućeg formata 297 x 210 mm, </w:t>
      </w:r>
      <w:r>
        <w:t xml:space="preserve">čije su stranice brojčano označene i koje se vode kao ispis registarskih stranica s valjanim podacima upisanim elektroničkim putem za svaki pojedinačni upis. Svaki imenik i upisnik zaključuje se na kraju svake kalendarske godine (31.prosinca). </w:t>
      </w:r>
    </w:p>
    <w:p w14:paraId="7013222C" w14:textId="77777777" w:rsidR="00A54B96" w:rsidRDefault="000F258F">
      <w:pPr>
        <w:spacing w:after="294"/>
        <w:ind w:left="-5" w:right="8"/>
      </w:pPr>
      <w:r>
        <w:t xml:space="preserve">Kod manjeg </w:t>
      </w:r>
      <w:r>
        <w:t xml:space="preserve">opsega upisa imenici i upisnici mogu se voditi kao jedna knjiga za više godine. </w:t>
      </w:r>
    </w:p>
    <w:p w14:paraId="2912DAE3" w14:textId="77777777" w:rsidR="00A54B96" w:rsidRDefault="000F258F">
      <w:pPr>
        <w:spacing w:after="333"/>
        <w:ind w:left="-5" w:right="8"/>
      </w:pPr>
      <w:r>
        <w:t xml:space="preserve">Službenu zabilješku o zaključivanju imenika i upisnika upisuje u imenik i upisnik i potpisuje službena osoba,  a svojim potpisom potvrđuje predsjednik Komore. </w:t>
      </w:r>
    </w:p>
    <w:p w14:paraId="53640C68" w14:textId="77777777" w:rsidR="00A54B96" w:rsidRDefault="000F258F">
      <w:pPr>
        <w:spacing w:after="279"/>
        <w:jc w:val="center"/>
      </w:pPr>
      <w:r>
        <w:rPr>
          <w:b/>
        </w:rPr>
        <w:t>Članak  17.</w:t>
      </w:r>
      <w:r>
        <w:t xml:space="preserve"> </w:t>
      </w:r>
    </w:p>
    <w:p w14:paraId="403CD8BC" w14:textId="77777777" w:rsidR="00A54B96" w:rsidRDefault="000F258F">
      <w:pPr>
        <w:spacing w:after="297"/>
        <w:ind w:left="-5" w:right="8"/>
      </w:pPr>
      <w:r>
        <w:t xml:space="preserve">Upisi u imenike,upisnike i evidencije ne mogu se brisati niti poništiti. </w:t>
      </w:r>
    </w:p>
    <w:p w14:paraId="79536DCC" w14:textId="77777777" w:rsidR="00A54B96" w:rsidRDefault="000F258F">
      <w:pPr>
        <w:spacing w:after="276"/>
        <w:ind w:left="-5" w:right="8"/>
      </w:pPr>
      <w:r>
        <w:t>Tekst upi</w:t>
      </w:r>
      <w:r>
        <w:t xml:space="preserve">san u imeniku i upisniku ne smije se brisati, ispravljati niti učiniti nevidljivim. </w:t>
      </w:r>
    </w:p>
    <w:p w14:paraId="10A83295" w14:textId="77777777" w:rsidR="00A54B96" w:rsidRDefault="000F258F">
      <w:pPr>
        <w:spacing w:after="330"/>
        <w:ind w:left="-5" w:right="8"/>
      </w:pPr>
      <w:r>
        <w:t xml:space="preserve">Iznimno, manje pogreške precrtavaju se vodoravnom crtom i upisuje se točan podatak na koji službena osoba stavlja paraf i datum ispravka. </w:t>
      </w:r>
    </w:p>
    <w:p w14:paraId="1FA94131" w14:textId="77777777" w:rsidR="00A54B96" w:rsidRDefault="000F258F">
      <w:pPr>
        <w:spacing w:after="345"/>
        <w:ind w:left="-5" w:right="8"/>
      </w:pPr>
      <w:r>
        <w:t xml:space="preserve">Ako se radi o većim pogreškama, cijeli se upis poništava precrtavanjem upisnog lista crvenom kosom crtom, a upis se unosi na prvi slobodni list i zadržava isti redni broj. </w:t>
      </w:r>
    </w:p>
    <w:p w14:paraId="3B36BE15" w14:textId="77777777" w:rsidR="00A54B96" w:rsidRDefault="000F258F">
      <w:pPr>
        <w:spacing w:after="279"/>
        <w:ind w:right="2"/>
        <w:jc w:val="center"/>
      </w:pPr>
      <w:r>
        <w:rPr>
          <w:b/>
        </w:rPr>
        <w:t>Članak 18.</w:t>
      </w:r>
      <w:r>
        <w:t xml:space="preserve"> </w:t>
      </w:r>
    </w:p>
    <w:p w14:paraId="3E26F7D5" w14:textId="77777777" w:rsidR="00A54B96" w:rsidRDefault="000F258F">
      <w:pPr>
        <w:spacing w:after="266"/>
        <w:ind w:left="-5" w:right="8"/>
      </w:pPr>
      <w:r>
        <w:t xml:space="preserve">Imenike, upisnike i evidencije vodi tajnik Komore. </w:t>
      </w:r>
    </w:p>
    <w:p w14:paraId="77FE75CD" w14:textId="77777777" w:rsidR="00A54B96" w:rsidRDefault="000F258F">
      <w:pPr>
        <w:spacing w:after="272"/>
        <w:ind w:left="-5" w:right="8"/>
      </w:pPr>
      <w:r>
        <w:lastRenderedPageBreak/>
        <w:t>Pristup podacima po</w:t>
      </w:r>
      <w:r>
        <w:t>hranjenim u javnim knjigama i evidencijama dopušten je ovlaštenim osobama Komore i ovlaštenim osobama zaduženim za održavanje sustava.</w:t>
      </w:r>
      <w:r>
        <w:rPr>
          <w:b/>
        </w:rPr>
        <w:t xml:space="preserve">  </w:t>
      </w:r>
    </w:p>
    <w:p w14:paraId="77FA27FD" w14:textId="77777777" w:rsidR="00A54B96" w:rsidRDefault="000F258F">
      <w:pPr>
        <w:spacing w:after="342"/>
        <w:ind w:right="6"/>
        <w:jc w:val="center"/>
      </w:pPr>
      <w:r>
        <w:rPr>
          <w:b/>
        </w:rPr>
        <w:t>VI. ZAVRŠNE ODREDBE</w:t>
      </w:r>
      <w:r>
        <w:t xml:space="preserve"> </w:t>
      </w:r>
    </w:p>
    <w:p w14:paraId="52DD121D" w14:textId="77777777" w:rsidR="00A54B96" w:rsidRDefault="000F258F">
      <w:pPr>
        <w:spacing w:after="279"/>
        <w:ind w:right="2"/>
        <w:jc w:val="center"/>
      </w:pPr>
      <w:r>
        <w:rPr>
          <w:b/>
        </w:rPr>
        <w:t>Članak 19.</w:t>
      </w:r>
      <w:r>
        <w:t xml:space="preserve"> </w:t>
      </w:r>
    </w:p>
    <w:p w14:paraId="060CD075" w14:textId="77777777" w:rsidR="00A54B96" w:rsidRDefault="000F258F">
      <w:pPr>
        <w:spacing w:after="347"/>
        <w:ind w:left="-5" w:right="8"/>
      </w:pPr>
      <w:r>
        <w:t>Izmjene i dopune ovog Pravilnika donose se po istom postupku kako se donosi Pravilnik.</w:t>
      </w:r>
      <w:r>
        <w:t xml:space="preserve"> </w:t>
      </w:r>
    </w:p>
    <w:p w14:paraId="34A5DDE3" w14:textId="77777777" w:rsidR="00A54B96" w:rsidRDefault="000F258F">
      <w:pPr>
        <w:spacing w:line="366" w:lineRule="auto"/>
        <w:ind w:left="-15" w:right="8" w:firstLine="3982"/>
      </w:pPr>
      <w:r>
        <w:rPr>
          <w:b/>
        </w:rPr>
        <w:t>Članak 20.</w:t>
      </w:r>
      <w:r>
        <w:t xml:space="preserve"> O svakoj promjeni podataka iz evidencija utvrđenih u ovom Pravilniku, član Komore dužan je obavijestiti Komoru u roku od 30 dana od nastanka promjene. </w:t>
      </w:r>
    </w:p>
    <w:p w14:paraId="5A3E2EF2" w14:textId="77777777" w:rsidR="00A54B96" w:rsidRDefault="000F258F">
      <w:pPr>
        <w:spacing w:after="310"/>
        <w:ind w:right="2"/>
        <w:jc w:val="center"/>
      </w:pPr>
      <w:r>
        <w:rPr>
          <w:b/>
        </w:rPr>
        <w:t>Članak 21.</w:t>
      </w:r>
      <w:r>
        <w:t xml:space="preserve"> </w:t>
      </w:r>
    </w:p>
    <w:p w14:paraId="1E9BDFD2" w14:textId="77777777" w:rsidR="00A54B96" w:rsidRDefault="000F258F">
      <w:pPr>
        <w:spacing w:after="354"/>
        <w:ind w:left="-5" w:right="8"/>
      </w:pPr>
      <w:r>
        <w:t xml:space="preserve">Za tumačenje ovoga Pravilnika nadležan je Upravni odbor Komore.  </w:t>
      </w:r>
    </w:p>
    <w:p w14:paraId="5CE62FF6" w14:textId="77777777" w:rsidR="00A54B96" w:rsidRDefault="000F258F">
      <w:pPr>
        <w:spacing w:after="279"/>
        <w:ind w:right="2"/>
        <w:jc w:val="center"/>
      </w:pPr>
      <w:r>
        <w:rPr>
          <w:b/>
        </w:rPr>
        <w:t>Članak 22.</w:t>
      </w:r>
      <w:r>
        <w:t xml:space="preserve"> </w:t>
      </w:r>
    </w:p>
    <w:p w14:paraId="05CAE4CF" w14:textId="77777777" w:rsidR="00A54B96" w:rsidRDefault="000F258F">
      <w:pPr>
        <w:spacing w:after="293"/>
        <w:ind w:left="-5" w:right="8"/>
      </w:pPr>
      <w:r>
        <w:t>S</w:t>
      </w:r>
      <w:r>
        <w:t xml:space="preserve">tupanjem na snagu ovoga Pravilnika prestaje vrijediti Pravilnik o postupku upisa u imenike članova Hrvatske komore socijalnih radnika od 11. lipnja 2012. godine.   </w:t>
      </w:r>
    </w:p>
    <w:p w14:paraId="53B89704" w14:textId="77777777" w:rsidR="00A54B96" w:rsidRDefault="000F258F">
      <w:pPr>
        <w:spacing w:after="327"/>
        <w:ind w:right="2"/>
        <w:jc w:val="center"/>
      </w:pPr>
      <w:r>
        <w:rPr>
          <w:b/>
        </w:rPr>
        <w:t>Članak 23.</w:t>
      </w:r>
      <w:r>
        <w:t xml:space="preserve"> </w:t>
      </w:r>
    </w:p>
    <w:p w14:paraId="6B8648AC" w14:textId="77777777" w:rsidR="00A54B96" w:rsidRDefault="000F258F">
      <w:pPr>
        <w:spacing w:after="282"/>
        <w:ind w:left="-5" w:right="8"/>
      </w:pPr>
      <w:r>
        <w:t xml:space="preserve">Ovaj Pravilnik stupa na snagu danom donošenja, a objavit će se na web stranici Komore.  </w:t>
      </w:r>
    </w:p>
    <w:p w14:paraId="199ECE9F" w14:textId="77777777" w:rsidR="00A54B96" w:rsidRDefault="000F258F">
      <w:pPr>
        <w:spacing w:after="0" w:line="259" w:lineRule="auto"/>
        <w:ind w:left="0" w:firstLine="0"/>
      </w:pPr>
      <w:r>
        <w:t xml:space="preserve"> </w:t>
      </w:r>
    </w:p>
    <w:p w14:paraId="7C695F08" w14:textId="77777777" w:rsidR="00A54B96" w:rsidRDefault="000F258F">
      <w:pPr>
        <w:ind w:left="-5" w:right="8"/>
      </w:pPr>
      <w:r>
        <w:t xml:space="preserve">KLASA: 012-03/14-01/01 </w:t>
      </w:r>
    </w:p>
    <w:p w14:paraId="716FBBBA" w14:textId="77777777" w:rsidR="00A54B96" w:rsidRDefault="000F258F">
      <w:pPr>
        <w:ind w:left="-5" w:right="8"/>
      </w:pPr>
      <w:r>
        <w:t xml:space="preserve">URBROJ: 539/01-14-4 </w:t>
      </w:r>
    </w:p>
    <w:p w14:paraId="6681B84B" w14:textId="77777777" w:rsidR="00A54B96" w:rsidRDefault="000F258F">
      <w:pPr>
        <w:spacing w:after="266"/>
        <w:ind w:left="-5" w:right="8"/>
      </w:pPr>
      <w:r>
        <w:t xml:space="preserve">Zagreb, 17.12.2014. godine </w:t>
      </w:r>
    </w:p>
    <w:p w14:paraId="1987FA7A" w14:textId="77777777" w:rsidR="00A54B96" w:rsidRDefault="000F258F">
      <w:pPr>
        <w:ind w:left="4330" w:right="8"/>
      </w:pPr>
      <w:r>
        <w:t>Predsjednik Hrvatske komore socijalnih radnika mr. sc. Antun Ilijaš, dipl. socijalni radnik,</w:t>
      </w:r>
      <w:r>
        <w:t xml:space="preserve"> v. r. </w:t>
      </w:r>
    </w:p>
    <w:p w14:paraId="10A0DD02" w14:textId="77777777" w:rsidR="00A54B96" w:rsidRDefault="000F258F">
      <w:pPr>
        <w:spacing w:after="0" w:line="259" w:lineRule="auto"/>
        <w:ind w:left="5254" w:firstLine="0"/>
      </w:pPr>
      <w:r>
        <w:rPr>
          <w:noProof/>
        </w:rPr>
        <w:drawing>
          <wp:inline distT="0" distB="0" distL="0" distR="0" wp14:anchorId="6F1B58DE" wp14:editId="072D4087">
            <wp:extent cx="2314575" cy="2141220"/>
            <wp:effectExtent l="0" t="0" r="0" b="0"/>
            <wp:docPr id="1064" name="Picture 1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Picture 10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B6288" w14:textId="77777777" w:rsidR="00A54B96" w:rsidRDefault="000F258F">
      <w:pPr>
        <w:spacing w:after="218" w:line="259" w:lineRule="auto"/>
        <w:ind w:left="0" w:right="175" w:firstLine="0"/>
      </w:pPr>
      <w:r>
        <w:t xml:space="preserve"> </w:t>
      </w:r>
    </w:p>
    <w:p w14:paraId="150FB5DA" w14:textId="77777777" w:rsidR="00A54B96" w:rsidRDefault="000F258F">
      <w:pPr>
        <w:spacing w:after="303"/>
        <w:ind w:left="-5" w:right="8"/>
      </w:pPr>
      <w:r>
        <w:t xml:space="preserve">Ovaj Pravilnik objavljen je na mrežnoj stranici Komore dana 29.01.2015. godine, a stupio je na snagu dana 17.12.2014. godine. </w:t>
      </w:r>
    </w:p>
    <w:p w14:paraId="16C039C0" w14:textId="77777777" w:rsidR="00A54B96" w:rsidRDefault="000F258F">
      <w:pPr>
        <w:spacing w:after="142"/>
        <w:ind w:left="4330" w:right="8"/>
      </w:pPr>
      <w:r>
        <w:lastRenderedPageBreak/>
        <w:t xml:space="preserve">Predsjednik Hrvatske komore socijalnih radnika mr. sc. Antun Ilijaš, dipl. socijalni radnik, v. r. </w:t>
      </w:r>
    </w:p>
    <w:p w14:paraId="67742E26" w14:textId="77777777" w:rsidR="00A54B96" w:rsidRDefault="000F258F">
      <w:pPr>
        <w:tabs>
          <w:tab w:val="right" w:pos="9074"/>
        </w:tabs>
        <w:spacing w:after="0" w:line="259" w:lineRule="auto"/>
        <w:ind w:left="0" w:firstLine="0"/>
      </w:pPr>
      <w:r>
        <w:t xml:space="preserve"> </w:t>
      </w:r>
      <w:r>
        <w:tab/>
      </w:r>
      <w:r>
        <w:rPr>
          <w:noProof/>
        </w:rPr>
        <w:drawing>
          <wp:inline distT="0" distB="0" distL="0" distR="0" wp14:anchorId="6E112287" wp14:editId="22668AAF">
            <wp:extent cx="2314575" cy="2141220"/>
            <wp:effectExtent l="0" t="0" r="0" b="0"/>
            <wp:docPr id="1066" name="Picture 1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Picture 10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B96">
      <w:pgSz w:w="11906" w:h="16838"/>
      <w:pgMar w:top="1390" w:right="1416" w:bottom="100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F01E0"/>
    <w:multiLevelType w:val="hybridMultilevel"/>
    <w:tmpl w:val="23BE86A0"/>
    <w:lvl w:ilvl="0" w:tplc="4A0035DA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E77E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D4B2D6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8840EA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CC7E5E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80A9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CCFAF2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63F3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C68AD4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A2268E"/>
    <w:multiLevelType w:val="hybridMultilevel"/>
    <w:tmpl w:val="BA1A0D1C"/>
    <w:lvl w:ilvl="0" w:tplc="6FA0BAE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8CC2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22D2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83E0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A21D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0C41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8A2E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8CDCE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E759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7F78E2"/>
    <w:multiLevelType w:val="hybridMultilevel"/>
    <w:tmpl w:val="985CA924"/>
    <w:lvl w:ilvl="0" w:tplc="6CDCB82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B81FE2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CE51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CBF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AE2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0DB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7CB6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5C14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048C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E769D"/>
    <w:multiLevelType w:val="hybridMultilevel"/>
    <w:tmpl w:val="5F9659CC"/>
    <w:lvl w:ilvl="0" w:tplc="80CCA88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D6DC9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2E8AF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81CE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2C1F8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90498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DA1EC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CCC6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F6D79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125682"/>
    <w:multiLevelType w:val="hybridMultilevel"/>
    <w:tmpl w:val="F49238D6"/>
    <w:lvl w:ilvl="0" w:tplc="BAC0082C">
      <w:start w:val="1"/>
      <w:numFmt w:val="upperRoman"/>
      <w:lvlText w:val="%1."/>
      <w:lvlJc w:val="left"/>
      <w:pPr>
        <w:ind w:left="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E5876">
      <w:start w:val="1"/>
      <w:numFmt w:val="lowerLetter"/>
      <w:lvlText w:val="%2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86E210">
      <w:start w:val="1"/>
      <w:numFmt w:val="lowerRoman"/>
      <w:lvlText w:val="%3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2AB58C">
      <w:start w:val="1"/>
      <w:numFmt w:val="decimal"/>
      <w:lvlText w:val="%4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C01984">
      <w:start w:val="1"/>
      <w:numFmt w:val="lowerLetter"/>
      <w:lvlText w:val="%5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6F00A">
      <w:start w:val="1"/>
      <w:numFmt w:val="lowerRoman"/>
      <w:lvlText w:val="%6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9E1218">
      <w:start w:val="1"/>
      <w:numFmt w:val="decimal"/>
      <w:lvlText w:val="%7"/>
      <w:lvlJc w:val="left"/>
      <w:pPr>
        <w:ind w:left="6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AE90C">
      <w:start w:val="1"/>
      <w:numFmt w:val="lowerLetter"/>
      <w:lvlText w:val="%8"/>
      <w:lvlJc w:val="left"/>
      <w:pPr>
        <w:ind w:left="7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82F56">
      <w:start w:val="1"/>
      <w:numFmt w:val="lowerRoman"/>
      <w:lvlText w:val="%9"/>
      <w:lvlJc w:val="left"/>
      <w:pPr>
        <w:ind w:left="8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BB2372"/>
    <w:multiLevelType w:val="hybridMultilevel"/>
    <w:tmpl w:val="EDB4C358"/>
    <w:lvl w:ilvl="0" w:tplc="8BFCA3B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08B0E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90807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A6F7F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08602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A649F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48D24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0CB0A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386C5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B26CC0"/>
    <w:multiLevelType w:val="hybridMultilevel"/>
    <w:tmpl w:val="88BAB0E0"/>
    <w:lvl w:ilvl="0" w:tplc="F732F5FA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05B56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B279E6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07D2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EE0362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65FEE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A96E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96583A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36EDCC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B51FF1"/>
    <w:multiLevelType w:val="hybridMultilevel"/>
    <w:tmpl w:val="0EE48CC8"/>
    <w:lvl w:ilvl="0" w:tplc="59A8DCE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36E16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8813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A4A1B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4420D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B212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4A63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0E1D2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CDCA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96"/>
    <w:rsid w:val="000F258F"/>
    <w:rsid w:val="00A5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CDAB7E"/>
  <w15:docId w15:val="{960885D8-852E-0941-9DA3-DF1179FD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1906</Words>
  <Characters>10865</Characters>
  <Application>Microsoft Office Word</Application>
  <DocSecurity>0</DocSecurity>
  <Lines>90</Lines>
  <Paragraphs>25</Paragraphs>
  <ScaleCrop>false</ScaleCrop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HRVATSKA KOMORA SOCIJALNIH RADNIKA</dc:title>
  <dc:subject/>
  <dc:creator>HUSR</dc:creator>
  <cp:keywords/>
  <cp:lastModifiedBy>Kresimir Kers</cp:lastModifiedBy>
  <cp:revision>2</cp:revision>
  <dcterms:created xsi:type="dcterms:W3CDTF">2020-11-28T12:54:00Z</dcterms:created>
  <dcterms:modified xsi:type="dcterms:W3CDTF">2020-11-28T12:54:00Z</dcterms:modified>
</cp:coreProperties>
</file>